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黑体" w:hAnsi="黑体" w:eastAsia="黑体"/>
          <w:sz w:val="36"/>
          <w:szCs w:val="36"/>
        </w:rPr>
      </w:pPr>
      <w:r>
        <w:rPr>
          <w:rFonts w:hint="eastAsia" w:ascii="黑体" w:hAnsi="黑体" w:eastAsia="黑体"/>
          <w:sz w:val="36"/>
          <w:szCs w:val="36"/>
        </w:rPr>
        <w:t>中国矿业大学人文与</w:t>
      </w:r>
      <w:r>
        <w:rPr>
          <w:rFonts w:ascii="黑体" w:hAnsi="黑体" w:eastAsia="黑体"/>
          <w:sz w:val="36"/>
          <w:szCs w:val="36"/>
        </w:rPr>
        <w:t>艺术</w:t>
      </w:r>
      <w:r>
        <w:rPr>
          <w:rFonts w:hint="eastAsia" w:ascii="黑体" w:hAnsi="黑体" w:eastAsia="黑体"/>
          <w:sz w:val="36"/>
          <w:szCs w:val="36"/>
        </w:rPr>
        <w:t>学院</w:t>
      </w:r>
    </w:p>
    <w:p>
      <w:pPr>
        <w:spacing w:line="276" w:lineRule="auto"/>
        <w:jc w:val="center"/>
        <w:rPr>
          <w:rFonts w:ascii="黑体" w:hAnsi="黑体" w:eastAsia="黑体"/>
          <w:sz w:val="32"/>
          <w:szCs w:val="32"/>
        </w:rPr>
      </w:pPr>
      <w:r>
        <w:rPr>
          <w:rFonts w:hint="eastAsia" w:ascii="黑体" w:hAnsi="黑体" w:eastAsia="黑体"/>
          <w:sz w:val="32"/>
          <w:szCs w:val="32"/>
        </w:rPr>
        <w:t>20</w:t>
      </w:r>
      <w:r>
        <w:rPr>
          <w:rFonts w:ascii="黑体" w:hAnsi="黑体" w:eastAsia="黑体"/>
          <w:sz w:val="32"/>
          <w:szCs w:val="32"/>
        </w:rPr>
        <w:t>21</w:t>
      </w:r>
      <w:r>
        <w:rPr>
          <w:rFonts w:hint="eastAsia" w:ascii="黑体" w:hAnsi="黑体" w:eastAsia="黑体"/>
          <w:sz w:val="32"/>
          <w:szCs w:val="32"/>
        </w:rPr>
        <w:t>年接收推荐免试研究生复试录取工作细则</w:t>
      </w:r>
    </w:p>
    <w:p>
      <w:pPr>
        <w:spacing w:before="156" w:beforeLines="50" w:line="440" w:lineRule="exact"/>
        <w:ind w:firstLine="480" w:firstLineChars="200"/>
        <w:jc w:val="center"/>
        <w:rPr>
          <w:rFonts w:ascii="宋体" w:hAnsi="宋体" w:eastAsia="宋体"/>
          <w:color w:val="666666"/>
          <w:sz w:val="24"/>
          <w:szCs w:val="24"/>
        </w:rPr>
      </w:pPr>
      <w:r>
        <w:rPr>
          <w:rFonts w:hint="eastAsia" w:ascii="宋体" w:hAnsi="宋体" w:eastAsia="宋体"/>
          <w:color w:val="666666"/>
          <w:sz w:val="24"/>
          <w:szCs w:val="24"/>
        </w:rPr>
        <w:t>（2</w:t>
      </w:r>
      <w:r>
        <w:rPr>
          <w:rFonts w:ascii="宋体" w:hAnsi="宋体" w:eastAsia="宋体"/>
          <w:color w:val="666666"/>
          <w:sz w:val="24"/>
          <w:szCs w:val="24"/>
        </w:rPr>
        <w:t>020</w:t>
      </w:r>
      <w:r>
        <w:rPr>
          <w:rFonts w:hint="eastAsia" w:ascii="宋体" w:hAnsi="宋体" w:eastAsia="宋体"/>
          <w:color w:val="666666"/>
          <w:sz w:val="24"/>
          <w:szCs w:val="24"/>
        </w:rPr>
        <w:t>年9月）</w:t>
      </w:r>
    </w:p>
    <w:p>
      <w:pPr>
        <w:spacing w:before="156" w:beforeLines="50"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为保证学院</w:t>
      </w:r>
      <w:r>
        <w:rPr>
          <w:rFonts w:ascii="宋体" w:hAnsi="宋体" w:eastAsia="宋体"/>
          <w:color w:val="auto"/>
          <w:sz w:val="24"/>
          <w:szCs w:val="24"/>
        </w:rPr>
        <w:t>免试</w:t>
      </w:r>
      <w:r>
        <w:rPr>
          <w:rFonts w:hint="eastAsia" w:ascii="宋体" w:hAnsi="宋体" w:eastAsia="宋体"/>
          <w:color w:val="auto"/>
          <w:sz w:val="24"/>
          <w:szCs w:val="24"/>
        </w:rPr>
        <w:t>研究生录取质量，本着公平、公正、公开、择优录取的原则，根据中国矿业大学《关于</w:t>
      </w:r>
      <w:r>
        <w:rPr>
          <w:rFonts w:ascii="宋体" w:hAnsi="宋体" w:eastAsia="宋体"/>
          <w:color w:val="auto"/>
          <w:sz w:val="24"/>
          <w:szCs w:val="24"/>
        </w:rPr>
        <w:t>做好推荐及接</w:t>
      </w:r>
      <w:r>
        <w:rPr>
          <w:rFonts w:hint="eastAsia" w:ascii="宋体" w:hAnsi="宋体" w:eastAsia="宋体"/>
          <w:color w:val="auto"/>
          <w:sz w:val="24"/>
          <w:szCs w:val="24"/>
        </w:rPr>
        <w:t>收20</w:t>
      </w:r>
      <w:r>
        <w:rPr>
          <w:rFonts w:ascii="宋体" w:hAnsi="宋体" w:eastAsia="宋体"/>
          <w:color w:val="auto"/>
          <w:sz w:val="24"/>
          <w:szCs w:val="24"/>
        </w:rPr>
        <w:t>21</w:t>
      </w:r>
      <w:r>
        <w:rPr>
          <w:rFonts w:hint="eastAsia" w:ascii="宋体" w:hAnsi="宋体" w:eastAsia="宋体"/>
          <w:color w:val="auto"/>
          <w:sz w:val="24"/>
          <w:szCs w:val="24"/>
        </w:rPr>
        <w:t>年优秀</w:t>
      </w:r>
      <w:r>
        <w:rPr>
          <w:rFonts w:ascii="宋体" w:hAnsi="宋体" w:eastAsia="宋体"/>
          <w:color w:val="auto"/>
          <w:sz w:val="24"/>
          <w:szCs w:val="24"/>
        </w:rPr>
        <w:t>应届</w:t>
      </w:r>
      <w:r>
        <w:rPr>
          <w:rFonts w:hint="eastAsia" w:ascii="宋体" w:hAnsi="宋体" w:eastAsia="宋体"/>
          <w:color w:val="auto"/>
          <w:sz w:val="24"/>
          <w:szCs w:val="24"/>
        </w:rPr>
        <w:t>本科</w:t>
      </w:r>
      <w:r>
        <w:rPr>
          <w:rFonts w:ascii="宋体" w:hAnsi="宋体" w:eastAsia="宋体"/>
          <w:color w:val="auto"/>
          <w:sz w:val="24"/>
          <w:szCs w:val="24"/>
        </w:rPr>
        <w:t>毕业生免试攻读研究生的</w:t>
      </w:r>
      <w:r>
        <w:rPr>
          <w:rFonts w:hint="eastAsia" w:ascii="宋体" w:hAnsi="宋体" w:eastAsia="宋体"/>
          <w:color w:val="auto"/>
          <w:sz w:val="24"/>
          <w:szCs w:val="24"/>
        </w:rPr>
        <w:t>通知》相关</w:t>
      </w:r>
      <w:r>
        <w:rPr>
          <w:rFonts w:ascii="宋体" w:hAnsi="宋体" w:eastAsia="宋体"/>
          <w:color w:val="auto"/>
          <w:sz w:val="24"/>
          <w:szCs w:val="24"/>
        </w:rPr>
        <w:t>要求</w:t>
      </w:r>
      <w:r>
        <w:rPr>
          <w:rFonts w:hint="eastAsia" w:ascii="宋体" w:hAnsi="宋体" w:eastAsia="宋体"/>
          <w:color w:val="auto"/>
          <w:sz w:val="24"/>
          <w:szCs w:val="24"/>
        </w:rPr>
        <w:t>，结合我院实际情况，特制定本细则。</w:t>
      </w:r>
    </w:p>
    <w:p>
      <w:pPr>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一、复试录取组织工作</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1.学院成立招生工作领导小组和复试专家小组。</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2021年接收推荐免试研究生学院招生工作领导小组</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组  长：史修永  方跃平</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副组长：汤道路  丁恒星</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 xml:space="preserve">成  员：王  青  李爱真  张红江  蔡士林  </w:t>
      </w:r>
    </w:p>
    <w:p>
      <w:pPr>
        <w:spacing w:line="44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lang w:eastAsia="zh-CN"/>
        </w:rPr>
        <w:t>秘</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lang w:eastAsia="zh-CN"/>
        </w:rPr>
        <w:t>书：任世存</w:t>
      </w:r>
      <w:r>
        <w:rPr>
          <w:rFonts w:hint="eastAsia" w:ascii="宋体" w:hAnsi="宋体" w:eastAsia="宋体"/>
          <w:color w:val="auto"/>
          <w:sz w:val="24"/>
          <w:szCs w:val="24"/>
          <w:lang w:val="en-US" w:eastAsia="zh-CN"/>
        </w:rPr>
        <w:t xml:space="preserve">  王艳华</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 学院招生工作领导小组的职责为：</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（1）制订学院复试录取工作实施方案；</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（2）研究确定各学科复试专家小组名单，并对复试专家进行政策、业务、纪律培训，确保复试程序公正和复试结果公平；</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（3）确定考生面试的内容结构及评分标准；</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（4）指导各复试专家小组进行相应复试工作；</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（5）审定各专业拟录取学生名单；</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（6）处理突发情况，解答考生相关质疑。</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学院按专业成立复试专家小组。复试专家小组成员不少于5人；专家小组成员应具有本学科博士学位或副教授以上技术职称，办事公正，教学经验丰富，外语水平较高，能严格执行招生政策，且无直系亲属或利害关系人报考；其中研究生导师不少于3人。另设专职秘书2人。</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4．各学科复试专家小组应按照学院复试、录取工作方案，完成复试的各项具体工作，并向学院招生工作领导小组提交本学科拟录取学生建议名单。</w:t>
      </w:r>
    </w:p>
    <w:p>
      <w:pPr>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二、复试形式</w:t>
      </w:r>
    </w:p>
    <w:p>
      <w:pPr>
        <w:spacing w:before="93" w:beforeLines="30" w:after="93" w:afterLines="30" w:line="380" w:lineRule="exact"/>
        <w:ind w:firstLine="470" w:firstLineChars="196"/>
        <w:rPr>
          <w:b/>
          <w:bCs/>
          <w:sz w:val="24"/>
        </w:rPr>
      </w:pPr>
      <w:r>
        <w:rPr>
          <w:rFonts w:hint="eastAsia" w:ascii="宋体" w:hAnsi="宋体" w:eastAsia="宋体"/>
          <w:color w:val="auto"/>
          <w:sz w:val="24"/>
          <w:szCs w:val="24"/>
          <w:lang w:eastAsia="zh-CN"/>
        </w:rPr>
        <w:t>本地考生线下复试，外地考生网络线上复试。全部为</w:t>
      </w:r>
      <w:r>
        <w:rPr>
          <w:rFonts w:hint="eastAsia" w:ascii="宋体" w:hAnsi="宋体" w:eastAsia="宋体"/>
          <w:color w:val="auto"/>
          <w:sz w:val="24"/>
          <w:szCs w:val="24"/>
        </w:rPr>
        <w:t>面试方式，不安排笔试。</w:t>
      </w:r>
      <w:r>
        <w:rPr>
          <w:rFonts w:hint="eastAsia" w:ascii="宋体" w:hAnsi="宋体" w:eastAsia="宋体"/>
          <w:color w:val="auto"/>
          <w:sz w:val="24"/>
          <w:szCs w:val="24"/>
          <w:lang w:eastAsia="zh-CN"/>
        </w:rPr>
        <w:t>复试全程录音录像。</w:t>
      </w:r>
    </w:p>
    <w:p>
      <w:pPr>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三、复试具体安排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(一)第一批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2020年9月30日</w:t>
      </w:r>
      <w:r>
        <w:rPr>
          <w:rFonts w:hint="eastAsia" w:ascii="宋体" w:hAnsi="宋体" w:eastAsia="宋体" w:cs="宋体"/>
          <w:sz w:val="24"/>
          <w:szCs w:val="24"/>
          <w:lang w:eastAsia="zh-CN"/>
        </w:rPr>
        <w:t>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(二)第二批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2020年10月</w:t>
      </w:r>
      <w:r>
        <w:rPr>
          <w:rFonts w:hint="eastAsia" w:ascii="宋体" w:hAnsi="宋体" w:eastAsia="宋体" w:cs="宋体"/>
          <w:sz w:val="24"/>
          <w:szCs w:val="24"/>
          <w:lang w:val="en-US" w:eastAsia="zh-CN"/>
        </w:rPr>
        <w:t>15</w:t>
      </w:r>
      <w:r>
        <w:rPr>
          <w:rFonts w:hint="eastAsia" w:ascii="宋体" w:hAnsi="宋体" w:eastAsia="宋体" w:cs="宋体"/>
          <w:sz w:val="24"/>
          <w:szCs w:val="24"/>
        </w:rPr>
        <w:t>日</w:t>
      </w:r>
      <w:r>
        <w:rPr>
          <w:rFonts w:hint="eastAsia" w:ascii="宋体" w:hAnsi="宋体" w:eastAsia="宋体" w:cs="宋体"/>
          <w:sz w:val="24"/>
          <w:szCs w:val="24"/>
          <w:lang w:eastAsia="zh-CN"/>
        </w:rPr>
        <w:t>前</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各专业可根据学生报名实际情况，经学院招生工作领导小组同意，</w:t>
      </w:r>
      <w:r>
        <w:rPr>
          <w:rFonts w:hint="eastAsia" w:ascii="宋体" w:hAnsi="宋体" w:eastAsia="宋体"/>
          <w:color w:val="auto"/>
          <w:sz w:val="24"/>
          <w:szCs w:val="24"/>
          <w:lang w:eastAsia="zh-CN"/>
        </w:rPr>
        <w:t>自行安排</w:t>
      </w:r>
      <w:r>
        <w:rPr>
          <w:rFonts w:hint="eastAsia" w:ascii="宋体" w:hAnsi="宋体" w:eastAsia="宋体"/>
          <w:color w:val="auto"/>
          <w:sz w:val="24"/>
          <w:szCs w:val="24"/>
        </w:rPr>
        <w:t>复试批次与时间</w:t>
      </w:r>
      <w:r>
        <w:rPr>
          <w:rFonts w:hint="eastAsia" w:ascii="宋体" w:hAnsi="宋体" w:eastAsia="宋体"/>
          <w:color w:val="auto"/>
          <w:sz w:val="24"/>
          <w:szCs w:val="24"/>
          <w:lang w:eastAsia="zh-CN"/>
        </w:rPr>
        <w:t>，提前</w:t>
      </w:r>
      <w:r>
        <w:rPr>
          <w:rFonts w:hint="eastAsia" w:ascii="宋体" w:hAnsi="宋体" w:eastAsia="宋体"/>
          <w:color w:val="auto"/>
          <w:sz w:val="24"/>
          <w:szCs w:val="24"/>
          <w:lang w:val="en-US" w:eastAsia="zh-CN"/>
        </w:rPr>
        <w:t>1天通知考生</w:t>
      </w:r>
      <w:r>
        <w:rPr>
          <w:rFonts w:hint="eastAsia" w:ascii="宋体" w:hAnsi="宋体" w:eastAsia="宋体"/>
          <w:color w:val="auto"/>
          <w:sz w:val="24"/>
          <w:szCs w:val="24"/>
        </w:rPr>
        <w:t>。</w:t>
      </w:r>
    </w:p>
    <w:p>
      <w:pPr>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四、复试内容及分值构成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1.面试采取结构化面试，考生</w:t>
      </w:r>
      <w:r>
        <w:rPr>
          <w:rFonts w:hint="eastAsia" w:ascii="宋体" w:hAnsi="宋体" w:eastAsia="宋体" w:cs="宋体"/>
          <w:sz w:val="24"/>
          <w:szCs w:val="24"/>
          <w:lang w:eastAsia="zh-CN"/>
        </w:rPr>
        <w:t>根据</w:t>
      </w:r>
      <w:r>
        <w:rPr>
          <w:rFonts w:hint="eastAsia" w:ascii="宋体" w:hAnsi="宋体" w:eastAsia="宋体" w:cs="宋体"/>
          <w:sz w:val="24"/>
          <w:szCs w:val="24"/>
        </w:rPr>
        <w:t>题目（含外语口语同步测试）进行作答，总分100分；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复试小组专家可根据实际情况进行追问，</w:t>
      </w:r>
      <w:r>
        <w:rPr>
          <w:rFonts w:hint="eastAsia" w:ascii="宋体" w:hAnsi="宋体" w:eastAsia="宋体" w:cs="宋体"/>
          <w:sz w:val="24"/>
          <w:szCs w:val="24"/>
        </w:rPr>
        <w:t>每个考生面试总时间不超过</w:t>
      </w:r>
      <w:r>
        <w:rPr>
          <w:rFonts w:hint="eastAsia" w:ascii="宋体" w:hAnsi="宋体" w:eastAsia="宋体" w:cs="宋体"/>
          <w:sz w:val="24"/>
          <w:szCs w:val="24"/>
          <w:lang w:val="en-US" w:eastAsia="zh-CN"/>
        </w:rPr>
        <w:t>20</w:t>
      </w:r>
      <w:r>
        <w:rPr>
          <w:rFonts w:hint="eastAsia" w:ascii="宋体" w:hAnsi="宋体" w:eastAsia="宋体" w:cs="宋体"/>
          <w:sz w:val="24"/>
          <w:szCs w:val="24"/>
        </w:rPr>
        <w:t>分钟</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3.每位考生参加综合面试由评审小组的考官独立打分，取考官评分的平均分得出该名考生的综合面试成绩。</w:t>
      </w:r>
    </w:p>
    <w:p>
      <w:pPr>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五、建议录取名单确定</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1.</w:t>
      </w:r>
      <w:r>
        <w:rPr>
          <w:rFonts w:hint="eastAsia" w:ascii="宋体" w:hAnsi="宋体" w:eastAsia="宋体"/>
          <w:color w:val="auto"/>
          <w:sz w:val="24"/>
          <w:szCs w:val="24"/>
          <w:lang w:eastAsia="zh-CN"/>
        </w:rPr>
        <w:t>复试完成后两个工作日内</w:t>
      </w:r>
      <w:r>
        <w:rPr>
          <w:rFonts w:hint="eastAsia" w:ascii="宋体" w:hAnsi="宋体" w:eastAsia="宋体"/>
          <w:color w:val="auto"/>
          <w:sz w:val="24"/>
          <w:szCs w:val="24"/>
        </w:rPr>
        <w:t>公布</w:t>
      </w:r>
      <w:r>
        <w:rPr>
          <w:rFonts w:hint="eastAsia" w:ascii="宋体" w:hAnsi="宋体" w:eastAsia="宋体"/>
          <w:color w:val="auto"/>
          <w:sz w:val="24"/>
          <w:szCs w:val="24"/>
          <w:lang w:eastAsia="zh-CN"/>
        </w:rPr>
        <w:t>复试</w:t>
      </w:r>
      <w:r>
        <w:rPr>
          <w:rFonts w:hint="eastAsia" w:ascii="宋体" w:hAnsi="宋体" w:eastAsia="宋体"/>
          <w:color w:val="auto"/>
          <w:sz w:val="24"/>
          <w:szCs w:val="24"/>
        </w:rPr>
        <w:t>成绩</w:t>
      </w:r>
      <w:r>
        <w:rPr>
          <w:rFonts w:hint="eastAsia" w:ascii="宋体" w:hAnsi="宋体" w:eastAsia="宋体"/>
          <w:color w:val="auto"/>
          <w:sz w:val="24"/>
          <w:szCs w:val="24"/>
          <w:lang w:eastAsia="zh-CN"/>
        </w:rPr>
        <w:t>，</w:t>
      </w:r>
      <w:r>
        <w:rPr>
          <w:rFonts w:hint="eastAsia" w:ascii="宋体" w:hAnsi="宋体" w:eastAsia="宋体"/>
          <w:color w:val="auto"/>
          <w:sz w:val="24"/>
          <w:szCs w:val="24"/>
        </w:rPr>
        <w:t>并</w:t>
      </w:r>
      <w:r>
        <w:rPr>
          <w:rFonts w:hint="eastAsia" w:ascii="宋体" w:hAnsi="宋体" w:eastAsia="宋体"/>
          <w:color w:val="auto"/>
          <w:sz w:val="24"/>
          <w:szCs w:val="24"/>
          <w:lang w:eastAsia="zh-CN"/>
        </w:rPr>
        <w:t>通知到考生</w:t>
      </w:r>
      <w:r>
        <w:rPr>
          <w:rFonts w:hint="eastAsia" w:ascii="宋体" w:hAnsi="宋体" w:eastAsia="宋体"/>
          <w:color w:val="auto"/>
          <w:sz w:val="24"/>
          <w:szCs w:val="24"/>
        </w:rPr>
        <w:t>。考生可以通过教育部“推免服务系统”和人文与艺术学院网站“研究生培养”栏目查看成绩。</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通过我院推荐免试研究生复试小组复试的考生，根据教育部具体安排，中国研究生招生信息网的“全国推荐优秀应届本科毕业生免试攻读研究生信息公开暨管理服务系统”（简称“推免服务系统”，网址：</w:t>
      </w: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"http://yz.chsi.com.cn/tm"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http://yz.chsi.com.cn/tm</w:t>
      </w:r>
      <w:r>
        <w:rPr>
          <w:rFonts w:hint="eastAsia" w:ascii="宋体" w:hAnsi="宋体" w:eastAsia="宋体"/>
          <w:color w:val="auto"/>
          <w:sz w:val="24"/>
          <w:szCs w:val="24"/>
        </w:rPr>
        <w:fldChar w:fldCharType="end"/>
      </w:r>
      <w:r>
        <w:rPr>
          <w:rFonts w:hint="eastAsia" w:ascii="宋体" w:hAnsi="宋体" w:eastAsia="宋体"/>
          <w:color w:val="auto"/>
          <w:sz w:val="24"/>
          <w:szCs w:val="24"/>
        </w:rPr>
        <w:t>）开通后，考生按相关要求信息注册、上传照片、网上缴费，并在“推免服务系统”24小时内填报志愿，逾期不填报我院的，视为放弃。</w:t>
      </w:r>
    </w:p>
    <w:p>
      <w:pPr>
        <w:spacing w:line="44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考生的诚信状况作为思想品德考核的重要内容和录取的重要依据，对于思想品德考核不合格者不予录取。凡不符合报考条件的考生将不予录取，提供虚假材料的考生一经发现将随时取消其录取资格。</w:t>
      </w:r>
    </w:p>
    <w:p>
      <w:pPr>
        <w:ind w:firstLine="560" w:firstLineChars="200"/>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六、其他</w:t>
      </w:r>
    </w:p>
    <w:p>
      <w:pPr>
        <w:autoSpaceDE w:val="0"/>
        <w:spacing w:line="440" w:lineRule="exact"/>
        <w:ind w:firstLine="480" w:firstLineChars="200"/>
        <w:rPr>
          <w:rFonts w:ascii="宋体" w:hAnsi="宋体" w:eastAsia="宋体"/>
          <w:sz w:val="24"/>
          <w:szCs w:val="24"/>
        </w:rPr>
      </w:pPr>
      <w:r>
        <w:rPr>
          <w:rFonts w:hint="eastAsia" w:ascii="宋体" w:hAnsi="宋体"/>
          <w:sz w:val="24"/>
          <w:szCs w:val="24"/>
        </w:rPr>
        <w:t xml:space="preserve"> </w:t>
      </w:r>
      <w:r>
        <w:rPr>
          <w:rFonts w:hint="eastAsia" w:ascii="宋体" w:hAnsi="宋体" w:eastAsia="宋体"/>
          <w:sz w:val="24"/>
          <w:szCs w:val="24"/>
        </w:rPr>
        <w:t>本次复试为具有推荐免试研究生资格且在系统中填报我院相关专业的考生。考生参加网络复试需要按要求提供如下资料：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（1）本人学生证、身份证复印件；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（2）国家级外语考试成绩单一份；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（3）《思想政治考察表》、《中国矿业大学推荐免试攻读硕士研究生考生基本情况表》和《中国矿业大学接收推荐免试硕士研究生复试登记表》（在学校招生系统内完成报名后自动生成）；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（4）本科学习成绩单一份，要求加盖所在学校教务处公章（红章原件）；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（5）有公开发表的学术论文、科研成果或获奖证书者，提供复印件一份，</w:t>
      </w:r>
    </w:p>
    <w:p>
      <w:pPr>
        <w:pStyle w:val="2"/>
        <w:shd w:val="clear" w:color="auto" w:fill="FFFFFF"/>
        <w:spacing w:before="0" w:beforeAutospacing="0" w:after="0" w:afterAutospacing="0" w:line="435" w:lineRule="atLeast"/>
        <w:ind w:firstLine="480"/>
        <w:rPr>
          <w:rFonts w:hint="eastAsia"/>
          <w:color w:val="000000"/>
          <w:lang w:val="en-US" w:eastAsia="zh-CN"/>
        </w:rPr>
      </w:pPr>
      <w:r>
        <w:rPr>
          <w:rFonts w:hint="eastAsia" w:ascii="宋体" w:hAnsi="宋体" w:eastAsia="宋体" w:cs="宋体"/>
          <w:sz w:val="24"/>
          <w:szCs w:val="24"/>
        </w:rPr>
        <w:t>（</w:t>
      </w:r>
      <w:r>
        <w:rPr>
          <w:rFonts w:hint="eastAsia" w:cs="宋体"/>
          <w:sz w:val="24"/>
          <w:szCs w:val="24"/>
          <w:lang w:val="en-US" w:eastAsia="zh-CN"/>
        </w:rPr>
        <w:t>6</w:t>
      </w:r>
      <w:r>
        <w:rPr>
          <w:rFonts w:hint="eastAsia" w:ascii="宋体" w:hAnsi="宋体" w:eastAsia="宋体" w:cs="宋体"/>
          <w:sz w:val="24"/>
          <w:szCs w:val="24"/>
        </w:rPr>
        <w:t>）</w:t>
      </w:r>
      <w:r>
        <w:rPr>
          <w:rFonts w:hint="eastAsia"/>
          <w:color w:val="000000"/>
          <w:lang w:val="en-US" w:eastAsia="zh-CN"/>
        </w:rPr>
        <w:t>美术专业要求考生提前寄送可以辅证个人创作能力的作品集。作品要求是自己独立完成的原创作品，包括写生及创作（临摹作品不要放入作品集），作品集应加盖学生所在单位学院公章。</w:t>
      </w:r>
      <w:bookmarkStart w:id="0" w:name="_GoBack"/>
      <w:bookmarkEnd w:id="0"/>
    </w:p>
    <w:p>
      <w:pPr>
        <w:pStyle w:val="2"/>
        <w:shd w:val="clear" w:color="auto" w:fill="FFFFFF"/>
        <w:spacing w:before="0" w:beforeAutospacing="0" w:after="0" w:afterAutospacing="0" w:line="435" w:lineRule="atLeast"/>
        <w:ind w:firstLine="480"/>
        <w:rPr>
          <w:rFonts w:hint="eastAsia"/>
          <w:color w:val="000000"/>
          <w:lang w:val="en-US" w:eastAsia="zh-CN"/>
        </w:rPr>
      </w:pPr>
      <w:r>
        <w:rPr>
          <w:rFonts w:hint="eastAsia"/>
          <w:color w:val="000000"/>
          <w:lang w:val="en-US" w:eastAsia="zh-CN"/>
        </w:rPr>
        <w:t>音乐专业要求考生自己准备专业技能展示（自选一首），限时8分钟。复试现场进行展示。</w:t>
      </w:r>
    </w:p>
    <w:p>
      <w:pPr>
        <w:pStyle w:val="2"/>
        <w:shd w:val="clear" w:color="auto" w:fill="FFFFFF"/>
        <w:spacing w:before="0" w:beforeAutospacing="0" w:after="0" w:afterAutospacing="0" w:line="435" w:lineRule="atLeast"/>
        <w:ind w:firstLine="480"/>
        <w:rPr>
          <w:color w:val="000000"/>
        </w:rPr>
      </w:pPr>
      <w:r>
        <w:rPr>
          <w:rFonts w:hint="eastAsia"/>
          <w:color w:val="000000"/>
        </w:rPr>
        <w:t>上述电子申请材料请按照编号顺序装订成册，在</w:t>
      </w:r>
      <w:r>
        <w:rPr>
          <w:rFonts w:hint="eastAsia"/>
          <w:color w:val="000000"/>
          <w:lang w:val="en-US" w:eastAsia="zh-CN"/>
        </w:rPr>
        <w:t>10月12日</w:t>
      </w:r>
      <w:r>
        <w:rPr>
          <w:rFonts w:hint="eastAsia"/>
          <w:color w:val="000000"/>
        </w:rPr>
        <w:t>之前，直接寄（发）送学院研究生管理办公室（</w:t>
      </w:r>
      <w:r>
        <w:rPr>
          <w:rFonts w:hint="eastAsia" w:ascii="宋体" w:hAnsi="宋体" w:eastAsia="宋体" w:cs="宋体"/>
          <w:sz w:val="24"/>
          <w:szCs w:val="24"/>
          <w:lang w:val="en-US" w:eastAsia="zh-CN"/>
        </w:rPr>
        <w:t xml:space="preserve">地址：江苏徐州中国矿业大学南湖校区人文与艺术学院研究生管理办公室文A112室  任老师（收）邮编：221116 </w:t>
      </w:r>
      <w:r>
        <w:rPr>
          <w:rFonts w:hint="eastAsia" w:cs="宋体"/>
          <w:sz w:val="24"/>
          <w:szCs w:val="24"/>
          <w:lang w:val="en-US" w:eastAsia="zh-CN"/>
        </w:rPr>
        <w:t>只接收EMS和顺丰快递，不接收其他快递，请备注XX专业+姓名+推免申请材料</w:t>
      </w:r>
      <w:r>
        <w:rPr>
          <w:rFonts w:hint="eastAsia"/>
          <w:color w:val="000000"/>
        </w:rPr>
        <w:t>），材料不予退还，逾期不再接受申请。</w:t>
      </w:r>
    </w:p>
    <w:p>
      <w:pPr>
        <w:autoSpaceDE w:val="0"/>
        <w:spacing w:before="156" w:beforeLines="50" w:after="156" w:afterLines="50"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联系电话：0516—83590669       </w:t>
      </w:r>
    </w:p>
    <w:p>
      <w:pPr>
        <w:autoSpaceDE w:val="0"/>
        <w:spacing w:before="156" w:beforeLines="50" w:after="156" w:afterLines="50" w:line="440" w:lineRule="exact"/>
        <w:ind w:firstLine="480" w:firstLineChars="200"/>
        <w:rPr>
          <w:rFonts w:hint="eastAsia" w:ascii="宋体" w:hAnsi="宋体" w:eastAsia="宋体" w:cs="宋体"/>
          <w:color w:val="000000"/>
          <w:kern w:val="0"/>
          <w:sz w:val="24"/>
          <w:szCs w:val="24"/>
          <w:shd w:val="clear" w:color="auto" w:fill="FFFFFF"/>
        </w:rPr>
      </w:pPr>
    </w:p>
    <w:p>
      <w:pPr>
        <w:autoSpaceDE w:val="0"/>
        <w:spacing w:before="156" w:beforeLines="50" w:after="156" w:afterLines="50" w:line="440" w:lineRule="exact"/>
        <w:ind w:firstLine="480" w:firstLineChars="200"/>
        <w:rPr>
          <w:rFonts w:hint="eastAsia" w:ascii="宋体" w:hAnsi="宋体" w:eastAsia="宋体" w:cs="宋体"/>
          <w:color w:val="000000"/>
          <w:kern w:val="0"/>
          <w:sz w:val="24"/>
          <w:szCs w:val="24"/>
          <w:shd w:val="clear" w:color="auto" w:fill="FFFFFF"/>
        </w:rPr>
      </w:pPr>
    </w:p>
    <w:p>
      <w:pPr>
        <w:autoSpaceDE w:val="0"/>
        <w:spacing w:before="156" w:beforeLines="50" w:after="156" w:afterLines="50" w:line="440" w:lineRule="exact"/>
        <w:ind w:firstLine="480" w:firstLineChars="200"/>
        <w:rPr>
          <w:rFonts w:hint="eastAsia" w:ascii="宋体" w:hAnsi="宋体" w:eastAsia="宋体" w:cs="宋体"/>
          <w:color w:val="000000"/>
          <w:kern w:val="0"/>
          <w:sz w:val="24"/>
          <w:szCs w:val="24"/>
          <w:shd w:val="clear" w:color="auto" w:fill="FFFFFF"/>
        </w:rPr>
      </w:pPr>
    </w:p>
    <w:p>
      <w:pPr>
        <w:autoSpaceDE w:val="0"/>
        <w:spacing w:before="156" w:beforeLines="50" w:after="156" w:afterLines="50" w:line="440" w:lineRule="exact"/>
        <w:ind w:firstLine="480" w:firstLineChars="200"/>
        <w:rPr>
          <w:rFonts w:hint="eastAsia" w:ascii="宋体" w:hAnsi="宋体" w:eastAsia="宋体" w:cs="宋体"/>
          <w:color w:val="000000"/>
          <w:kern w:val="0"/>
          <w:sz w:val="24"/>
          <w:szCs w:val="24"/>
          <w:shd w:val="clear" w:color="auto" w:fill="FFFFFF"/>
        </w:rPr>
      </w:pPr>
    </w:p>
    <w:p>
      <w:pPr>
        <w:autoSpaceDE w:val="0"/>
        <w:spacing w:before="156" w:beforeLines="50" w:after="156" w:afterLines="50" w:line="440" w:lineRule="exact"/>
        <w:ind w:firstLine="480" w:firstLineChars="200"/>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QQ咨询群：</w:t>
      </w:r>
      <w:r>
        <w:rPr>
          <w:rFonts w:hint="default" w:ascii="宋体" w:hAnsi="宋体" w:eastAsia="宋体" w:cs="宋体"/>
          <w:caps w:val="0"/>
          <w:color w:val="000000"/>
          <w:spacing w:val="0"/>
          <w:kern w:val="0"/>
          <w:sz w:val="24"/>
          <w:szCs w:val="24"/>
          <w:shd w:val="clear" w:fill="FFFFFF"/>
          <w:lang w:val="en-US" w:eastAsia="zh-CN" w:bidi="ar-SA"/>
        </w:rPr>
        <w:drawing>
          <wp:anchor distT="0" distB="0" distL="114300" distR="114300" simplePos="0" relativeHeight="251658240" behindDoc="0" locked="0" layoutInCell="1" allowOverlap="1">
            <wp:simplePos x="0" y="0"/>
            <wp:positionH relativeFrom="column">
              <wp:posOffset>1066800</wp:posOffset>
            </wp:positionH>
            <wp:positionV relativeFrom="paragraph">
              <wp:posOffset>-1071880</wp:posOffset>
            </wp:positionV>
            <wp:extent cx="1228090" cy="1290320"/>
            <wp:effectExtent l="0" t="0" r="10160" b="5080"/>
            <wp:wrapSquare wrapText="bothSides"/>
            <wp:docPr id="1" name="图片 1" descr="人文学院2021考研保研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人文学院2021考研保研群聊二维码"/>
                    <pic:cNvPicPr>
                      <a:picLocks noChangeAspect="1"/>
                    </pic:cNvPicPr>
                  </pic:nvPicPr>
                  <pic:blipFill>
                    <a:blip r:embed="rId4"/>
                    <a:stretch>
                      <a:fillRect/>
                    </a:stretch>
                  </pic:blipFill>
                  <pic:spPr>
                    <a:xfrm>
                      <a:off x="0" y="0"/>
                      <a:ext cx="1228090" cy="1290320"/>
                    </a:xfrm>
                    <a:prstGeom prst="rect">
                      <a:avLst/>
                    </a:prstGeom>
                  </pic:spPr>
                </pic:pic>
              </a:graphicData>
            </a:graphic>
          </wp:anchor>
        </w:drawing>
      </w:r>
    </w:p>
    <w:p>
      <w:pPr>
        <w:spacing w:line="440" w:lineRule="exact"/>
        <w:ind w:firstLine="480" w:firstLineChars="200"/>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F"/>
    <w:rsid w:val="00001682"/>
    <w:rsid w:val="00001A50"/>
    <w:rsid w:val="000144D7"/>
    <w:rsid w:val="00034A57"/>
    <w:rsid w:val="00042850"/>
    <w:rsid w:val="000B5951"/>
    <w:rsid w:val="00105BA5"/>
    <w:rsid w:val="00145C17"/>
    <w:rsid w:val="0023553F"/>
    <w:rsid w:val="002A6AB0"/>
    <w:rsid w:val="002C10CF"/>
    <w:rsid w:val="002D1ED1"/>
    <w:rsid w:val="00317412"/>
    <w:rsid w:val="00330C5C"/>
    <w:rsid w:val="00364DC9"/>
    <w:rsid w:val="00380DAF"/>
    <w:rsid w:val="0039511D"/>
    <w:rsid w:val="003B750A"/>
    <w:rsid w:val="003C2858"/>
    <w:rsid w:val="00441D4F"/>
    <w:rsid w:val="004602E9"/>
    <w:rsid w:val="004946FE"/>
    <w:rsid w:val="004C53B6"/>
    <w:rsid w:val="005267A2"/>
    <w:rsid w:val="00585388"/>
    <w:rsid w:val="005866B4"/>
    <w:rsid w:val="005C32F2"/>
    <w:rsid w:val="006171D5"/>
    <w:rsid w:val="006360C4"/>
    <w:rsid w:val="0068724F"/>
    <w:rsid w:val="0071284D"/>
    <w:rsid w:val="0071325F"/>
    <w:rsid w:val="007522B6"/>
    <w:rsid w:val="00762958"/>
    <w:rsid w:val="007F256A"/>
    <w:rsid w:val="00855247"/>
    <w:rsid w:val="008664CC"/>
    <w:rsid w:val="0088460F"/>
    <w:rsid w:val="00911617"/>
    <w:rsid w:val="00954502"/>
    <w:rsid w:val="009725E1"/>
    <w:rsid w:val="00A06FE7"/>
    <w:rsid w:val="00B35E22"/>
    <w:rsid w:val="00B37148"/>
    <w:rsid w:val="00B7636D"/>
    <w:rsid w:val="00BA7DF8"/>
    <w:rsid w:val="00BF10B7"/>
    <w:rsid w:val="00C75ABA"/>
    <w:rsid w:val="00C858DF"/>
    <w:rsid w:val="00CC0F71"/>
    <w:rsid w:val="00CC4930"/>
    <w:rsid w:val="00CD2417"/>
    <w:rsid w:val="00CF55CB"/>
    <w:rsid w:val="00D740FE"/>
    <w:rsid w:val="00D90FF8"/>
    <w:rsid w:val="00E142AC"/>
    <w:rsid w:val="00E16322"/>
    <w:rsid w:val="00E60472"/>
    <w:rsid w:val="00E60F0C"/>
    <w:rsid w:val="00EA5AD0"/>
    <w:rsid w:val="00EC5A7E"/>
    <w:rsid w:val="00FA39F8"/>
    <w:rsid w:val="00FC08D8"/>
    <w:rsid w:val="00FD1C9C"/>
    <w:rsid w:val="017031E0"/>
    <w:rsid w:val="031429F6"/>
    <w:rsid w:val="08E77A1C"/>
    <w:rsid w:val="09684191"/>
    <w:rsid w:val="11D2135A"/>
    <w:rsid w:val="142A48AC"/>
    <w:rsid w:val="17AB637B"/>
    <w:rsid w:val="1A9C1557"/>
    <w:rsid w:val="1C63529F"/>
    <w:rsid w:val="207A595F"/>
    <w:rsid w:val="3AFA62B5"/>
    <w:rsid w:val="3B2E5AFC"/>
    <w:rsid w:val="4C4C7496"/>
    <w:rsid w:val="576E796E"/>
    <w:rsid w:val="58310C53"/>
    <w:rsid w:val="5A823366"/>
    <w:rsid w:val="66287DE1"/>
    <w:rsid w:val="6739646B"/>
    <w:rsid w:val="6F5F4CB1"/>
    <w:rsid w:val="735A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paragraph" w:customStyle="1" w:styleId="7">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15"/>
    <w:basedOn w:val="4"/>
    <w:qFormat/>
    <w:uiPriority w:val="0"/>
    <w:rPr>
      <w:rFonts w:hint="eastAsia" w:ascii="宋体" w:hAnsi="宋体" w:eastAsia="宋体"/>
      <w:color w:val="333333"/>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Pages>
  <Words>264</Words>
  <Characters>1511</Characters>
  <Lines>12</Lines>
  <Paragraphs>3</Paragraphs>
  <TotalTime>5</TotalTime>
  <ScaleCrop>false</ScaleCrop>
  <LinksUpToDate>false</LinksUpToDate>
  <CharactersWithSpaces>1772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2020-09-22T01:31:00Z</dcterms:created>
  <dc:creator>freeuser</dc:creator>
  <cp:lastModifiedBy>WPS_1599108765</cp:lastModifiedBy>
  <cp:lastPrinted>2020-09-24T03:29:00Z</cp:lastPrinted>
  <dcterms:modified xsi:type="dcterms:W3CDTF">2020-09-25T02:23:12Z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