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FB9" w:rsidRDefault="00FD73D2">
      <w:pPr>
        <w:adjustRightInd w:val="0"/>
        <w:snapToGrid w:val="0"/>
        <w:spacing w:beforeLines="50" w:before="156" w:afterLines="50" w:after="156" w:line="600" w:lineRule="exact"/>
        <w:jc w:val="center"/>
        <w:rPr>
          <w:rFonts w:ascii="宋体" w:hAnsi="宋体"/>
          <w:b/>
          <w:bCs/>
          <w:sz w:val="44"/>
          <w:szCs w:val="44"/>
        </w:rPr>
      </w:pPr>
      <w:r>
        <w:rPr>
          <w:rFonts w:ascii="宋体" w:hAnsi="宋体" w:hint="eastAsia"/>
          <w:b/>
          <w:bCs/>
          <w:sz w:val="44"/>
          <w:szCs w:val="44"/>
        </w:rPr>
        <w:t>化</w:t>
      </w:r>
      <w:r>
        <w:rPr>
          <w:rFonts w:ascii="宋体" w:hAnsi="宋体" w:hint="eastAsia"/>
          <w:b/>
          <w:bCs/>
          <w:sz w:val="44"/>
          <w:szCs w:val="44"/>
        </w:rPr>
        <w:t xml:space="preserve"> </w:t>
      </w:r>
      <w:r>
        <w:rPr>
          <w:rFonts w:ascii="宋体" w:hAnsi="宋体" w:hint="eastAsia"/>
          <w:b/>
          <w:bCs/>
          <w:sz w:val="44"/>
          <w:szCs w:val="44"/>
        </w:rPr>
        <w:t>工</w:t>
      </w:r>
      <w:r>
        <w:rPr>
          <w:rFonts w:ascii="宋体" w:hAnsi="宋体" w:hint="eastAsia"/>
          <w:b/>
          <w:bCs/>
          <w:sz w:val="44"/>
          <w:szCs w:val="44"/>
        </w:rPr>
        <w:t xml:space="preserve"> </w:t>
      </w:r>
      <w:r>
        <w:rPr>
          <w:rFonts w:ascii="宋体" w:hAnsi="宋体" w:hint="eastAsia"/>
          <w:b/>
          <w:bCs/>
          <w:sz w:val="44"/>
          <w:szCs w:val="44"/>
        </w:rPr>
        <w:t>学</w:t>
      </w:r>
      <w:r>
        <w:rPr>
          <w:rFonts w:ascii="宋体" w:hAnsi="宋体" w:hint="eastAsia"/>
          <w:b/>
          <w:bCs/>
          <w:sz w:val="44"/>
          <w:szCs w:val="44"/>
        </w:rPr>
        <w:t xml:space="preserve"> </w:t>
      </w:r>
      <w:r>
        <w:rPr>
          <w:rFonts w:ascii="宋体" w:hAnsi="宋体" w:hint="eastAsia"/>
          <w:b/>
          <w:bCs/>
          <w:sz w:val="44"/>
          <w:szCs w:val="44"/>
        </w:rPr>
        <w:t>院</w:t>
      </w:r>
    </w:p>
    <w:p w:rsidR="00055FB9" w:rsidRDefault="00FD73D2">
      <w:pPr>
        <w:adjustRightInd w:val="0"/>
        <w:snapToGrid w:val="0"/>
        <w:spacing w:afterLines="50" w:after="156" w:line="560" w:lineRule="exact"/>
        <w:jc w:val="center"/>
        <w:rPr>
          <w:b/>
          <w:bCs/>
          <w:sz w:val="36"/>
        </w:rPr>
      </w:pPr>
      <w:r>
        <w:rPr>
          <w:rFonts w:hint="eastAsia"/>
          <w:b/>
          <w:bCs/>
          <w:sz w:val="36"/>
        </w:rPr>
        <w:t>20</w:t>
      </w:r>
      <w:r>
        <w:rPr>
          <w:rFonts w:hint="eastAsia"/>
          <w:b/>
          <w:bCs/>
          <w:sz w:val="36"/>
        </w:rPr>
        <w:t>21</w:t>
      </w:r>
      <w:r>
        <w:rPr>
          <w:rFonts w:hint="eastAsia"/>
          <w:b/>
          <w:bCs/>
          <w:sz w:val="36"/>
        </w:rPr>
        <w:t>年免试攻读硕士学位研究生复试录取方案</w:t>
      </w:r>
    </w:p>
    <w:p w:rsidR="00055FB9" w:rsidRDefault="00FD73D2">
      <w:pPr>
        <w:pStyle w:val="a7"/>
        <w:shd w:val="clear" w:color="auto" w:fill="FEFEFE"/>
        <w:spacing w:beforeLines="100" w:before="312" w:beforeAutospacing="0" w:after="0" w:afterAutospacing="0" w:line="460" w:lineRule="exact"/>
        <w:ind w:firstLineChars="200" w:firstLine="560"/>
        <w:rPr>
          <w:rFonts w:ascii="Times New Roman" w:hAnsi="Times New Roman"/>
          <w:kern w:val="2"/>
          <w:sz w:val="28"/>
        </w:rPr>
      </w:pPr>
      <w:r>
        <w:rPr>
          <w:rFonts w:ascii="Times New Roman" w:hAnsi="Times New Roman" w:hint="eastAsia"/>
          <w:kern w:val="2"/>
          <w:sz w:val="28"/>
        </w:rPr>
        <w:t>复试是研究生录取的一个重要环节，为了保证研究生的入学质量，全面考查考生的科研能力、实际工作能力、政治思想、道德品质等，我院</w:t>
      </w:r>
      <w:r>
        <w:rPr>
          <w:rFonts w:ascii="Times New Roman" w:hAnsi="Times New Roman"/>
          <w:kern w:val="2"/>
          <w:sz w:val="28"/>
        </w:rPr>
        <w:t>根据</w:t>
      </w:r>
      <w:r>
        <w:rPr>
          <w:rFonts w:ascii="Times New Roman" w:hAnsi="Times New Roman" w:hint="eastAsia"/>
          <w:kern w:val="2"/>
          <w:sz w:val="28"/>
        </w:rPr>
        <w:t>中国矿业大学研究生院</w:t>
      </w:r>
      <w:r>
        <w:rPr>
          <w:rFonts w:ascii="Times New Roman" w:hAnsi="Times New Roman"/>
          <w:kern w:val="2"/>
          <w:sz w:val="28"/>
        </w:rPr>
        <w:t>《</w:t>
      </w:r>
      <w:r>
        <w:rPr>
          <w:rFonts w:ascii="Times New Roman" w:hAnsi="Times New Roman" w:hint="eastAsia"/>
          <w:kern w:val="2"/>
          <w:sz w:val="28"/>
        </w:rPr>
        <w:t>关于做好推荐及接收</w:t>
      </w:r>
      <w:r>
        <w:rPr>
          <w:rFonts w:ascii="Times New Roman" w:hAnsi="Times New Roman"/>
          <w:kern w:val="2"/>
          <w:sz w:val="28"/>
        </w:rPr>
        <w:t>20</w:t>
      </w:r>
      <w:r>
        <w:rPr>
          <w:rFonts w:ascii="Times New Roman" w:hAnsi="Times New Roman" w:hint="eastAsia"/>
          <w:kern w:val="2"/>
          <w:sz w:val="28"/>
        </w:rPr>
        <w:t>21</w:t>
      </w:r>
      <w:r>
        <w:rPr>
          <w:rFonts w:ascii="Times New Roman" w:hAnsi="Times New Roman" w:hint="eastAsia"/>
          <w:kern w:val="2"/>
          <w:sz w:val="28"/>
        </w:rPr>
        <w:t>年优秀应届本科毕业生免试攻读研究生的通知</w:t>
      </w:r>
      <w:r>
        <w:rPr>
          <w:rFonts w:ascii="Times New Roman" w:hAnsi="Times New Roman"/>
          <w:kern w:val="2"/>
          <w:sz w:val="28"/>
        </w:rPr>
        <w:t>》的文件精神，结合我</w:t>
      </w:r>
      <w:r>
        <w:rPr>
          <w:rFonts w:ascii="Times New Roman" w:hAnsi="Times New Roman" w:hint="eastAsia"/>
          <w:kern w:val="2"/>
          <w:sz w:val="28"/>
        </w:rPr>
        <w:t>院</w:t>
      </w:r>
      <w:r>
        <w:rPr>
          <w:rFonts w:ascii="Times New Roman" w:hAnsi="Times New Roman"/>
          <w:kern w:val="2"/>
          <w:sz w:val="28"/>
        </w:rPr>
        <w:t>实际情况，制定</w:t>
      </w:r>
      <w:r>
        <w:rPr>
          <w:rFonts w:ascii="Times New Roman" w:hAnsi="Times New Roman" w:hint="eastAsia"/>
          <w:kern w:val="2"/>
          <w:sz w:val="28"/>
        </w:rPr>
        <w:t>以下</w:t>
      </w:r>
      <w:r>
        <w:rPr>
          <w:rFonts w:ascii="Times New Roman" w:hAnsi="Times New Roman"/>
          <w:kern w:val="2"/>
          <w:sz w:val="28"/>
        </w:rPr>
        <w:t>免试</w:t>
      </w:r>
      <w:r>
        <w:rPr>
          <w:rFonts w:ascii="Times New Roman" w:hAnsi="Times New Roman" w:hint="eastAsia"/>
          <w:kern w:val="2"/>
          <w:sz w:val="28"/>
        </w:rPr>
        <w:t>攻读硕士学位</w:t>
      </w:r>
      <w:r>
        <w:rPr>
          <w:rFonts w:ascii="Times New Roman" w:hAnsi="Times New Roman"/>
          <w:kern w:val="2"/>
          <w:sz w:val="28"/>
        </w:rPr>
        <w:t>研究生复试方案。</w:t>
      </w:r>
    </w:p>
    <w:p w:rsidR="00055FB9" w:rsidRDefault="00FD73D2">
      <w:pPr>
        <w:spacing w:beforeLines="20" w:before="62"/>
        <w:rPr>
          <w:b/>
          <w:bCs/>
          <w:sz w:val="28"/>
        </w:rPr>
      </w:pPr>
      <w:r>
        <w:rPr>
          <w:b/>
          <w:bCs/>
          <w:sz w:val="28"/>
        </w:rPr>
        <w:t>一、</w:t>
      </w:r>
      <w:r>
        <w:rPr>
          <w:b/>
          <w:bCs/>
          <w:sz w:val="28"/>
        </w:rPr>
        <w:t xml:space="preserve"> </w:t>
      </w:r>
      <w:r>
        <w:rPr>
          <w:b/>
          <w:bCs/>
          <w:sz w:val="28"/>
        </w:rPr>
        <w:t>指导思想</w:t>
      </w:r>
      <w:r>
        <w:rPr>
          <w:b/>
          <w:bCs/>
          <w:sz w:val="28"/>
        </w:rPr>
        <w:t xml:space="preserve"> </w:t>
      </w:r>
    </w:p>
    <w:p w:rsidR="00055FB9" w:rsidRDefault="00FD73D2">
      <w:pPr>
        <w:pStyle w:val="a7"/>
        <w:shd w:val="clear" w:color="auto" w:fill="FEFEFE"/>
        <w:spacing w:before="0" w:beforeAutospacing="0" w:after="0" w:afterAutospacing="0" w:line="460" w:lineRule="exact"/>
        <w:ind w:firstLineChars="200" w:firstLine="560"/>
        <w:rPr>
          <w:rFonts w:ascii="Times New Roman" w:hAnsi="Times New Roman"/>
          <w:kern w:val="2"/>
          <w:sz w:val="28"/>
        </w:rPr>
      </w:pPr>
      <w:r>
        <w:rPr>
          <w:rFonts w:ascii="Times New Roman" w:hAnsi="Times New Roman"/>
          <w:kern w:val="2"/>
          <w:sz w:val="28"/>
        </w:rPr>
        <w:t>坚持</w:t>
      </w:r>
      <w:r>
        <w:rPr>
          <w:rFonts w:ascii="Times New Roman" w:hAnsi="Times New Roman" w:hint="eastAsia"/>
          <w:kern w:val="2"/>
          <w:sz w:val="28"/>
        </w:rPr>
        <w:t>“</w:t>
      </w:r>
      <w:r>
        <w:rPr>
          <w:rFonts w:ascii="Times New Roman" w:hAnsi="Times New Roman"/>
          <w:kern w:val="2"/>
          <w:sz w:val="28"/>
        </w:rPr>
        <w:t>公平、公正、公开</w:t>
      </w:r>
      <w:r>
        <w:rPr>
          <w:rFonts w:ascii="Times New Roman" w:hAnsi="Times New Roman" w:hint="eastAsia"/>
          <w:kern w:val="2"/>
          <w:sz w:val="28"/>
        </w:rPr>
        <w:t>”</w:t>
      </w:r>
      <w:r>
        <w:rPr>
          <w:rFonts w:ascii="Times New Roman" w:hAnsi="Times New Roman"/>
          <w:kern w:val="2"/>
          <w:sz w:val="28"/>
        </w:rPr>
        <w:t>和</w:t>
      </w:r>
      <w:r>
        <w:rPr>
          <w:rFonts w:ascii="Times New Roman" w:hAnsi="Times New Roman" w:hint="eastAsia"/>
          <w:kern w:val="2"/>
          <w:sz w:val="28"/>
        </w:rPr>
        <w:t>“</w:t>
      </w:r>
      <w:r>
        <w:rPr>
          <w:rFonts w:ascii="Times New Roman" w:hAnsi="Times New Roman"/>
          <w:kern w:val="2"/>
          <w:sz w:val="28"/>
        </w:rPr>
        <w:t>科学选拔</w:t>
      </w:r>
      <w:r>
        <w:rPr>
          <w:rFonts w:ascii="Times New Roman" w:hAnsi="Times New Roman" w:hint="eastAsia"/>
          <w:kern w:val="2"/>
          <w:sz w:val="28"/>
        </w:rPr>
        <w:t>”</w:t>
      </w:r>
      <w:r>
        <w:rPr>
          <w:rFonts w:ascii="Times New Roman" w:hAnsi="Times New Roman"/>
          <w:kern w:val="2"/>
          <w:sz w:val="28"/>
        </w:rPr>
        <w:t>的原则</w:t>
      </w:r>
      <w:r>
        <w:rPr>
          <w:rFonts w:ascii="Times New Roman" w:hAnsi="Times New Roman" w:hint="eastAsia"/>
          <w:kern w:val="2"/>
          <w:sz w:val="28"/>
        </w:rPr>
        <w:t>，</w:t>
      </w:r>
      <w:r>
        <w:rPr>
          <w:rFonts w:ascii="Times New Roman" w:hAnsi="Times New Roman"/>
          <w:kern w:val="2"/>
          <w:sz w:val="28"/>
        </w:rPr>
        <w:t>德</w:t>
      </w:r>
      <w:r>
        <w:rPr>
          <w:rFonts w:ascii="Times New Roman" w:hAnsi="Times New Roman" w:hint="eastAsia"/>
          <w:kern w:val="2"/>
          <w:sz w:val="28"/>
        </w:rPr>
        <w:t>、</w:t>
      </w:r>
      <w:r>
        <w:rPr>
          <w:rFonts w:ascii="Times New Roman" w:hAnsi="Times New Roman"/>
          <w:kern w:val="2"/>
          <w:sz w:val="28"/>
        </w:rPr>
        <w:t>智</w:t>
      </w:r>
      <w:r>
        <w:rPr>
          <w:rFonts w:ascii="Times New Roman" w:hAnsi="Times New Roman" w:hint="eastAsia"/>
          <w:kern w:val="2"/>
          <w:sz w:val="28"/>
        </w:rPr>
        <w:t>、</w:t>
      </w:r>
      <w:r>
        <w:rPr>
          <w:rFonts w:ascii="Times New Roman" w:hAnsi="Times New Roman"/>
          <w:kern w:val="2"/>
          <w:sz w:val="28"/>
        </w:rPr>
        <w:t>体全面衡量，综合考虑考生思想政治、业务素质及身体健康状况</w:t>
      </w:r>
      <w:r>
        <w:rPr>
          <w:rFonts w:ascii="Times New Roman" w:hAnsi="Times New Roman" w:hint="eastAsia"/>
          <w:kern w:val="2"/>
          <w:sz w:val="28"/>
        </w:rPr>
        <w:t>，</w:t>
      </w:r>
      <w:r>
        <w:rPr>
          <w:rFonts w:ascii="Times New Roman" w:hAnsi="Times New Roman"/>
          <w:kern w:val="2"/>
          <w:sz w:val="28"/>
        </w:rPr>
        <w:t>择优选拔，确保质量，宁缺毋滥。</w:t>
      </w:r>
    </w:p>
    <w:p w:rsidR="00055FB9" w:rsidRDefault="00FD73D2">
      <w:pPr>
        <w:spacing w:beforeLines="20" w:before="62"/>
        <w:rPr>
          <w:b/>
          <w:bCs/>
          <w:sz w:val="28"/>
        </w:rPr>
      </w:pPr>
      <w:r>
        <w:rPr>
          <w:rFonts w:hint="eastAsia"/>
          <w:b/>
          <w:bCs/>
          <w:sz w:val="28"/>
        </w:rPr>
        <w:t>二、复试组织</w:t>
      </w:r>
      <w:r>
        <w:rPr>
          <w:rFonts w:hint="eastAsia"/>
          <w:b/>
          <w:bCs/>
          <w:sz w:val="28"/>
        </w:rPr>
        <w:t xml:space="preserve"> </w:t>
      </w:r>
    </w:p>
    <w:p w:rsidR="00055FB9" w:rsidRDefault="00FD73D2">
      <w:pPr>
        <w:pStyle w:val="a7"/>
        <w:shd w:val="clear" w:color="auto" w:fill="FEFEFE"/>
        <w:spacing w:before="0" w:beforeAutospacing="0" w:after="0" w:afterAutospacing="0" w:line="460" w:lineRule="exact"/>
        <w:ind w:firstLineChars="200" w:firstLine="560"/>
        <w:rPr>
          <w:rFonts w:ascii="Times New Roman" w:hAnsi="Times New Roman"/>
          <w:kern w:val="2"/>
          <w:sz w:val="28"/>
        </w:rPr>
      </w:pPr>
      <w:r>
        <w:rPr>
          <w:rFonts w:ascii="Times New Roman" w:hAnsi="Times New Roman" w:hint="eastAsia"/>
          <w:kern w:val="2"/>
          <w:sz w:val="28"/>
        </w:rPr>
        <w:t>1</w:t>
      </w:r>
      <w:r>
        <w:rPr>
          <w:rFonts w:ascii="Times New Roman" w:hAnsi="Times New Roman" w:hint="eastAsia"/>
          <w:kern w:val="2"/>
          <w:sz w:val="28"/>
        </w:rPr>
        <w:t>、学院成立招生工作领导小组：</w:t>
      </w:r>
    </w:p>
    <w:p w:rsidR="00055FB9" w:rsidRDefault="00FD73D2">
      <w:pPr>
        <w:widowControl/>
        <w:shd w:val="clear" w:color="auto" w:fill="FFFFFF"/>
        <w:spacing w:line="360" w:lineRule="auto"/>
        <w:ind w:firstLineChars="298" w:firstLine="838"/>
        <w:jc w:val="left"/>
        <w:rPr>
          <w:rFonts w:cs="宋体"/>
          <w:sz w:val="28"/>
          <w:szCs w:val="28"/>
        </w:rPr>
      </w:pPr>
      <w:r>
        <w:rPr>
          <w:rFonts w:cs="宋体" w:hint="eastAsia"/>
          <w:b/>
          <w:kern w:val="0"/>
          <w:sz w:val="28"/>
          <w:szCs w:val="28"/>
        </w:rPr>
        <w:t>组</w:t>
      </w:r>
      <w:r>
        <w:rPr>
          <w:b/>
          <w:kern w:val="0"/>
          <w:sz w:val="28"/>
          <w:szCs w:val="28"/>
        </w:rPr>
        <w:t xml:space="preserve">  </w:t>
      </w:r>
      <w:r>
        <w:rPr>
          <w:rFonts w:cs="宋体" w:hint="eastAsia"/>
          <w:b/>
          <w:kern w:val="0"/>
          <w:sz w:val="28"/>
          <w:szCs w:val="28"/>
        </w:rPr>
        <w:t>长：</w:t>
      </w:r>
      <w:r>
        <w:rPr>
          <w:rFonts w:cs="宋体" w:hint="eastAsia"/>
          <w:sz w:val="28"/>
          <w:szCs w:val="28"/>
        </w:rPr>
        <w:t>张海军</w:t>
      </w:r>
      <w:r>
        <w:rPr>
          <w:rFonts w:cs="宋体" w:hint="eastAsia"/>
          <w:sz w:val="28"/>
          <w:szCs w:val="28"/>
        </w:rPr>
        <w:t>、</w:t>
      </w:r>
      <w:r>
        <w:rPr>
          <w:rFonts w:cs="宋体" w:hint="eastAsia"/>
          <w:sz w:val="28"/>
          <w:szCs w:val="28"/>
        </w:rPr>
        <w:t>周长春</w:t>
      </w:r>
    </w:p>
    <w:p w:rsidR="00055FB9" w:rsidRDefault="00FD73D2">
      <w:pPr>
        <w:widowControl/>
        <w:shd w:val="clear" w:color="auto" w:fill="FFFFFF"/>
        <w:spacing w:line="360" w:lineRule="auto"/>
        <w:ind w:firstLineChars="298" w:firstLine="838"/>
        <w:jc w:val="left"/>
        <w:rPr>
          <w:rFonts w:ascii="宋体" w:hAnsi="宋体" w:cs="宋体"/>
          <w:kern w:val="0"/>
          <w:sz w:val="28"/>
          <w:szCs w:val="28"/>
        </w:rPr>
      </w:pPr>
      <w:r>
        <w:rPr>
          <w:rFonts w:cs="宋体" w:hint="eastAsia"/>
          <w:b/>
          <w:kern w:val="0"/>
          <w:sz w:val="28"/>
          <w:szCs w:val="28"/>
        </w:rPr>
        <w:t>副组长：</w:t>
      </w:r>
      <w:proofErr w:type="gramStart"/>
      <w:r>
        <w:rPr>
          <w:rFonts w:cs="宋体" w:hint="eastAsia"/>
          <w:sz w:val="28"/>
          <w:szCs w:val="28"/>
        </w:rPr>
        <w:t>段晨龙</w:t>
      </w:r>
      <w:proofErr w:type="gramEnd"/>
      <w:r>
        <w:rPr>
          <w:rFonts w:cs="宋体" w:hint="eastAsia"/>
          <w:sz w:val="28"/>
          <w:szCs w:val="28"/>
        </w:rPr>
        <w:t>、</w:t>
      </w:r>
      <w:r>
        <w:rPr>
          <w:rFonts w:cs="宋体" w:hint="eastAsia"/>
          <w:sz w:val="28"/>
          <w:szCs w:val="28"/>
        </w:rPr>
        <w:t>曹景沛</w:t>
      </w:r>
    </w:p>
    <w:p w:rsidR="00055FB9" w:rsidRDefault="00FD73D2">
      <w:pPr>
        <w:widowControl/>
        <w:shd w:val="clear" w:color="auto" w:fill="FFFFFF"/>
        <w:spacing w:line="360" w:lineRule="auto"/>
        <w:ind w:leftChars="398" w:left="1941" w:hangingChars="393" w:hanging="1105"/>
        <w:jc w:val="left"/>
        <w:rPr>
          <w:rFonts w:cs="宋体"/>
          <w:sz w:val="28"/>
          <w:szCs w:val="28"/>
        </w:rPr>
      </w:pPr>
      <w:r>
        <w:rPr>
          <w:rFonts w:cs="宋体" w:hint="eastAsia"/>
          <w:b/>
          <w:kern w:val="0"/>
          <w:sz w:val="28"/>
          <w:szCs w:val="28"/>
        </w:rPr>
        <w:t>成</w:t>
      </w:r>
      <w:r>
        <w:rPr>
          <w:b/>
          <w:kern w:val="0"/>
          <w:sz w:val="28"/>
          <w:szCs w:val="28"/>
        </w:rPr>
        <w:t xml:space="preserve">  </w:t>
      </w:r>
      <w:r>
        <w:rPr>
          <w:rFonts w:cs="宋体" w:hint="eastAsia"/>
          <w:b/>
          <w:kern w:val="0"/>
          <w:sz w:val="28"/>
          <w:szCs w:val="28"/>
        </w:rPr>
        <w:t>员：</w:t>
      </w:r>
      <w:r>
        <w:rPr>
          <w:rFonts w:cs="宋体" w:hint="eastAsia"/>
          <w:sz w:val="28"/>
          <w:szCs w:val="28"/>
        </w:rPr>
        <w:t>周敏、</w:t>
      </w:r>
      <w:r>
        <w:rPr>
          <w:rFonts w:ascii="宋体" w:hAnsi="宋体" w:hint="eastAsia"/>
          <w:sz w:val="28"/>
          <w:szCs w:val="28"/>
        </w:rPr>
        <w:t>陶有俊、张双全、高庆宇、彭耀丽、孟献梁、</w:t>
      </w:r>
      <w:r>
        <w:rPr>
          <w:rFonts w:ascii="宋体" w:hAnsi="宋体" w:hint="eastAsia"/>
          <w:sz w:val="28"/>
          <w:szCs w:val="28"/>
        </w:rPr>
        <w:t>徐朗</w:t>
      </w:r>
      <w:r>
        <w:rPr>
          <w:rFonts w:ascii="宋体" w:hAnsi="宋体" w:hint="eastAsia"/>
          <w:sz w:val="28"/>
          <w:szCs w:val="28"/>
        </w:rPr>
        <w:t>、</w:t>
      </w:r>
      <w:r>
        <w:rPr>
          <w:rFonts w:ascii="宋体" w:hAnsi="宋体" w:hint="eastAsia"/>
          <w:sz w:val="28"/>
          <w:szCs w:val="28"/>
        </w:rPr>
        <w:t>何环</w:t>
      </w:r>
      <w:r>
        <w:rPr>
          <w:rFonts w:ascii="宋体" w:hAnsi="宋体" w:hint="eastAsia"/>
          <w:sz w:val="28"/>
          <w:szCs w:val="28"/>
        </w:rPr>
        <w:t>、李海生</w:t>
      </w:r>
      <w:r>
        <w:rPr>
          <w:rFonts w:cs="宋体"/>
          <w:sz w:val="28"/>
          <w:szCs w:val="28"/>
        </w:rPr>
        <w:t xml:space="preserve"> </w:t>
      </w:r>
    </w:p>
    <w:p w:rsidR="00055FB9" w:rsidRDefault="00FD73D2">
      <w:pPr>
        <w:widowControl/>
        <w:shd w:val="clear" w:color="auto" w:fill="FFFFFF"/>
        <w:spacing w:line="360" w:lineRule="auto"/>
        <w:ind w:firstLineChars="298" w:firstLine="838"/>
        <w:jc w:val="left"/>
        <w:rPr>
          <w:rFonts w:ascii="宋体" w:hAnsi="宋体" w:cs="宋体"/>
          <w:kern w:val="0"/>
          <w:sz w:val="28"/>
          <w:szCs w:val="28"/>
        </w:rPr>
      </w:pPr>
      <w:proofErr w:type="gramStart"/>
      <w:r>
        <w:rPr>
          <w:rFonts w:cs="宋体" w:hint="eastAsia"/>
          <w:b/>
          <w:kern w:val="0"/>
          <w:sz w:val="28"/>
          <w:szCs w:val="28"/>
        </w:rPr>
        <w:t>秘</w:t>
      </w:r>
      <w:proofErr w:type="gramEnd"/>
      <w:r>
        <w:rPr>
          <w:rFonts w:cs="宋体" w:hint="eastAsia"/>
          <w:b/>
          <w:kern w:val="0"/>
          <w:sz w:val="28"/>
          <w:szCs w:val="28"/>
        </w:rPr>
        <w:t xml:space="preserve">  </w:t>
      </w:r>
      <w:r>
        <w:rPr>
          <w:rFonts w:cs="宋体" w:hint="eastAsia"/>
          <w:b/>
          <w:kern w:val="0"/>
          <w:sz w:val="28"/>
          <w:szCs w:val="28"/>
        </w:rPr>
        <w:t>书：</w:t>
      </w:r>
      <w:r>
        <w:rPr>
          <w:rFonts w:cs="宋体" w:hint="eastAsia"/>
          <w:sz w:val="28"/>
          <w:szCs w:val="28"/>
        </w:rPr>
        <w:t>万</w:t>
      </w:r>
      <w:r>
        <w:rPr>
          <w:rFonts w:cs="宋体"/>
          <w:sz w:val="28"/>
          <w:szCs w:val="28"/>
        </w:rPr>
        <w:t xml:space="preserve">  </w:t>
      </w:r>
      <w:r>
        <w:rPr>
          <w:rFonts w:cs="宋体" w:hint="eastAsia"/>
          <w:sz w:val="28"/>
          <w:szCs w:val="28"/>
        </w:rPr>
        <w:t>翼、丁可可、张茂银、朱清、</w:t>
      </w:r>
      <w:proofErr w:type="gramStart"/>
      <w:r>
        <w:rPr>
          <w:rFonts w:cs="宋体" w:hint="eastAsia"/>
          <w:sz w:val="28"/>
          <w:szCs w:val="28"/>
        </w:rPr>
        <w:t>戈振州</w:t>
      </w:r>
      <w:proofErr w:type="gramEnd"/>
    </w:p>
    <w:p w:rsidR="00055FB9" w:rsidRDefault="00FD73D2">
      <w:pPr>
        <w:pStyle w:val="a7"/>
        <w:shd w:val="clear" w:color="auto" w:fill="FEFEFE"/>
        <w:spacing w:before="0" w:beforeAutospacing="0" w:after="0" w:afterAutospacing="0" w:line="460" w:lineRule="exact"/>
        <w:ind w:firstLineChars="200" w:firstLine="560"/>
        <w:rPr>
          <w:rFonts w:ascii="Times New Roman" w:hAnsi="Times New Roman"/>
          <w:kern w:val="2"/>
          <w:sz w:val="28"/>
        </w:rPr>
      </w:pPr>
      <w:r>
        <w:rPr>
          <w:rFonts w:ascii="Times New Roman" w:hAnsi="Times New Roman" w:hint="eastAsia"/>
          <w:kern w:val="2"/>
          <w:sz w:val="28"/>
        </w:rPr>
        <w:t>2</w:t>
      </w:r>
      <w:r>
        <w:rPr>
          <w:rFonts w:ascii="Times New Roman" w:hAnsi="Times New Roman" w:hint="eastAsia"/>
          <w:kern w:val="2"/>
          <w:sz w:val="28"/>
        </w:rPr>
        <w:t>、我院复试工作按学科、专业进行，每个专业至少由</w:t>
      </w:r>
      <w:r>
        <w:rPr>
          <w:rFonts w:ascii="Times New Roman" w:hAnsi="Times New Roman" w:hint="eastAsia"/>
          <w:kern w:val="2"/>
          <w:sz w:val="28"/>
        </w:rPr>
        <w:t>5</w:t>
      </w:r>
      <w:r>
        <w:rPr>
          <w:rFonts w:ascii="Times New Roman" w:hAnsi="Times New Roman" w:hint="eastAsia"/>
          <w:kern w:val="2"/>
          <w:sz w:val="28"/>
        </w:rPr>
        <w:t>位办事公正、教学经验丰富、外语水平较高、无亲属参加复试的教师组成复试专家小组，每个小组设组长一人。复试小组负责确定考生面试和实践能力考核的具体内容和评分办法，并具体组织实施。</w:t>
      </w:r>
    </w:p>
    <w:p w:rsidR="00055FB9" w:rsidRDefault="00FD73D2">
      <w:pPr>
        <w:spacing w:beforeLines="20" w:before="62"/>
        <w:rPr>
          <w:b/>
          <w:bCs/>
          <w:sz w:val="28"/>
        </w:rPr>
      </w:pPr>
      <w:r>
        <w:rPr>
          <w:rFonts w:hint="eastAsia"/>
          <w:b/>
          <w:bCs/>
          <w:sz w:val="28"/>
        </w:rPr>
        <w:t>三、复试形式、内容及要求</w:t>
      </w:r>
    </w:p>
    <w:p w:rsidR="00055FB9" w:rsidRDefault="00FD73D2">
      <w:pPr>
        <w:pStyle w:val="a7"/>
        <w:shd w:val="clear" w:color="auto" w:fill="FEFEFE"/>
        <w:spacing w:before="0" w:beforeAutospacing="0" w:after="0" w:afterAutospacing="0" w:line="460" w:lineRule="exact"/>
        <w:ind w:firstLineChars="200" w:firstLine="560"/>
        <w:rPr>
          <w:rFonts w:ascii="Times New Roman" w:hAnsi="Times New Roman"/>
          <w:kern w:val="2"/>
          <w:sz w:val="28"/>
        </w:rPr>
      </w:pPr>
      <w:r>
        <w:rPr>
          <w:rFonts w:ascii="Times New Roman" w:hAnsi="Times New Roman" w:hint="eastAsia"/>
          <w:kern w:val="2"/>
          <w:sz w:val="28"/>
        </w:rPr>
        <w:t>复试考查工作由各专业复试专家小组负责实施。复试采取面试形式，</w:t>
      </w:r>
    </w:p>
    <w:p w:rsidR="00055FB9" w:rsidRDefault="00FD73D2">
      <w:pPr>
        <w:pStyle w:val="a7"/>
        <w:shd w:val="clear" w:color="auto" w:fill="FEFEFE"/>
        <w:spacing w:before="0" w:beforeAutospacing="0" w:after="0" w:afterAutospacing="0" w:line="460" w:lineRule="exact"/>
        <w:rPr>
          <w:rFonts w:ascii="Times New Roman" w:hAnsi="Times New Roman"/>
          <w:kern w:val="2"/>
          <w:sz w:val="28"/>
        </w:rPr>
      </w:pPr>
      <w:r>
        <w:rPr>
          <w:rFonts w:ascii="Times New Roman" w:hAnsi="Times New Roman" w:hint="eastAsia"/>
          <w:kern w:val="2"/>
          <w:sz w:val="28"/>
        </w:rPr>
        <w:lastRenderedPageBreak/>
        <w:t>复试总成绩为</w:t>
      </w:r>
      <w:r>
        <w:rPr>
          <w:rFonts w:ascii="Times New Roman" w:hAnsi="Times New Roman" w:hint="eastAsia"/>
          <w:kern w:val="2"/>
          <w:sz w:val="28"/>
        </w:rPr>
        <w:t>100</w:t>
      </w:r>
      <w:r>
        <w:rPr>
          <w:rFonts w:ascii="Times New Roman" w:hAnsi="Times New Roman" w:hint="eastAsia"/>
          <w:kern w:val="2"/>
          <w:sz w:val="28"/>
        </w:rPr>
        <w:t>分。内容包括外语考查（包括英语听力、口语、专业英语翻译）及综合能力考核，其中外语考查</w:t>
      </w:r>
      <w:r>
        <w:rPr>
          <w:rFonts w:ascii="Times New Roman" w:hAnsi="Times New Roman" w:hint="eastAsia"/>
          <w:kern w:val="2"/>
          <w:sz w:val="28"/>
        </w:rPr>
        <w:t>40</w:t>
      </w:r>
      <w:r>
        <w:rPr>
          <w:rFonts w:ascii="Times New Roman" w:hAnsi="Times New Roman" w:hint="eastAsia"/>
          <w:kern w:val="2"/>
          <w:sz w:val="28"/>
        </w:rPr>
        <w:t>分，综合能力考核</w:t>
      </w:r>
      <w:r>
        <w:rPr>
          <w:rFonts w:ascii="Times New Roman" w:hAnsi="Times New Roman" w:hint="eastAsia"/>
          <w:kern w:val="2"/>
          <w:sz w:val="28"/>
        </w:rPr>
        <w:t>60</w:t>
      </w:r>
      <w:r>
        <w:rPr>
          <w:rFonts w:ascii="Times New Roman" w:hAnsi="Times New Roman" w:hint="eastAsia"/>
          <w:kern w:val="2"/>
          <w:sz w:val="28"/>
        </w:rPr>
        <w:t>分。外语考查首先进行</w:t>
      </w:r>
      <w:r>
        <w:rPr>
          <w:rFonts w:ascii="Times New Roman" w:hAnsi="Times New Roman" w:hint="eastAsia"/>
          <w:kern w:val="2"/>
          <w:sz w:val="28"/>
        </w:rPr>
        <w:t>20</w:t>
      </w:r>
      <w:r>
        <w:rPr>
          <w:rFonts w:ascii="Times New Roman" w:hAnsi="Times New Roman" w:hint="eastAsia"/>
          <w:kern w:val="2"/>
          <w:sz w:val="28"/>
        </w:rPr>
        <w:t>分钟的专业英语的笔译</w:t>
      </w:r>
      <w:r>
        <w:rPr>
          <w:rFonts w:hint="eastAsia"/>
        </w:rPr>
        <w:t>（可带纸质字典，</w:t>
      </w:r>
      <w:proofErr w:type="gramStart"/>
      <w:r>
        <w:rPr>
          <w:rFonts w:hint="eastAsia"/>
        </w:rPr>
        <w:t>不</w:t>
      </w:r>
      <w:proofErr w:type="gramEnd"/>
      <w:r>
        <w:rPr>
          <w:rFonts w:hint="eastAsia"/>
        </w:rPr>
        <w:t>可用电子词典和手机等通讯工具）</w:t>
      </w:r>
      <w:r>
        <w:rPr>
          <w:rFonts w:ascii="Times New Roman" w:hAnsi="Times New Roman" w:hint="eastAsia"/>
          <w:kern w:val="2"/>
          <w:sz w:val="28"/>
        </w:rPr>
        <w:t>，然后分别进行英语听力和口语考查及综合能力的考查。综合能力考核的时间不少于</w:t>
      </w:r>
      <w:r>
        <w:rPr>
          <w:rFonts w:ascii="Times New Roman" w:hAnsi="Times New Roman" w:hint="eastAsia"/>
          <w:kern w:val="2"/>
          <w:sz w:val="28"/>
        </w:rPr>
        <w:t>20</w:t>
      </w:r>
      <w:r>
        <w:rPr>
          <w:rFonts w:ascii="Times New Roman" w:hAnsi="Times New Roman" w:hint="eastAsia"/>
          <w:kern w:val="2"/>
          <w:sz w:val="28"/>
        </w:rPr>
        <w:t>分钟，</w:t>
      </w:r>
      <w:r>
        <w:rPr>
          <w:rFonts w:ascii="Times New Roman" w:hAnsi="Times New Roman"/>
          <w:kern w:val="2"/>
          <w:sz w:val="28"/>
        </w:rPr>
        <w:t>主要考察学生的专业素质和能力</w:t>
      </w:r>
      <w:r>
        <w:rPr>
          <w:rFonts w:ascii="Times New Roman" w:hAnsi="Times New Roman" w:hint="eastAsia"/>
          <w:kern w:val="2"/>
          <w:sz w:val="28"/>
        </w:rPr>
        <w:t>，</w:t>
      </w:r>
      <w:r>
        <w:rPr>
          <w:rFonts w:ascii="Times New Roman" w:hAnsi="Times New Roman"/>
          <w:kern w:val="2"/>
          <w:sz w:val="28"/>
        </w:rPr>
        <w:t>考核学生利用所学</w:t>
      </w:r>
      <w:r>
        <w:rPr>
          <w:rFonts w:ascii="Times New Roman" w:hAnsi="Times New Roman" w:hint="eastAsia"/>
          <w:kern w:val="2"/>
          <w:sz w:val="28"/>
        </w:rPr>
        <w:t>知识</w:t>
      </w:r>
      <w:r>
        <w:rPr>
          <w:rFonts w:ascii="Times New Roman" w:hAnsi="Times New Roman"/>
          <w:kern w:val="2"/>
          <w:sz w:val="28"/>
        </w:rPr>
        <w:t>、分析和解决问题的能力</w:t>
      </w:r>
      <w:r>
        <w:rPr>
          <w:rFonts w:ascii="Times New Roman" w:hAnsi="Times New Roman" w:hint="eastAsia"/>
          <w:kern w:val="2"/>
          <w:sz w:val="28"/>
        </w:rPr>
        <w:t>，</w:t>
      </w:r>
      <w:r>
        <w:rPr>
          <w:rFonts w:ascii="Times New Roman" w:hAnsi="Times New Roman"/>
          <w:kern w:val="2"/>
          <w:sz w:val="28"/>
        </w:rPr>
        <w:t>对本学科发展动态的了解以及在本专业领域发展的潜力</w:t>
      </w:r>
      <w:r>
        <w:rPr>
          <w:rFonts w:ascii="Times New Roman" w:hAnsi="Times New Roman" w:hint="eastAsia"/>
          <w:kern w:val="2"/>
          <w:sz w:val="28"/>
        </w:rPr>
        <w:t>。同时</w:t>
      </w:r>
      <w:r>
        <w:rPr>
          <w:rFonts w:ascii="Times New Roman" w:hAnsi="Times New Roman"/>
          <w:kern w:val="2"/>
          <w:sz w:val="28"/>
        </w:rPr>
        <w:t>考察学生的思想政治素质和道德品质以及了解学生的事业心、责任感和</w:t>
      </w:r>
      <w:r>
        <w:rPr>
          <w:rFonts w:ascii="Times New Roman" w:hAnsi="Times New Roman" w:hint="eastAsia"/>
          <w:kern w:val="2"/>
          <w:sz w:val="28"/>
        </w:rPr>
        <w:t>在</w:t>
      </w:r>
      <w:r>
        <w:rPr>
          <w:rFonts w:ascii="Times New Roman" w:hAnsi="Times New Roman"/>
          <w:kern w:val="2"/>
          <w:sz w:val="28"/>
        </w:rPr>
        <w:t>社会实践等方面的情况。不指定参考书和</w:t>
      </w:r>
      <w:r>
        <w:rPr>
          <w:rFonts w:ascii="Times New Roman" w:hAnsi="Times New Roman" w:hint="eastAsia"/>
          <w:kern w:val="2"/>
          <w:sz w:val="28"/>
        </w:rPr>
        <w:t>复习</w:t>
      </w:r>
      <w:r>
        <w:rPr>
          <w:rFonts w:ascii="Times New Roman" w:hAnsi="Times New Roman"/>
          <w:kern w:val="2"/>
          <w:sz w:val="28"/>
        </w:rPr>
        <w:t>资料。</w:t>
      </w:r>
    </w:p>
    <w:p w:rsidR="00055FB9" w:rsidRDefault="00FD73D2">
      <w:pPr>
        <w:pStyle w:val="a7"/>
        <w:shd w:val="clear" w:color="auto" w:fill="FEFEFE"/>
        <w:spacing w:before="0" w:beforeAutospacing="0" w:after="0" w:afterAutospacing="0" w:line="460" w:lineRule="exact"/>
        <w:ind w:firstLineChars="200" w:firstLine="560"/>
        <w:rPr>
          <w:rFonts w:ascii="Times New Roman" w:hAnsi="Times New Roman"/>
          <w:kern w:val="2"/>
          <w:sz w:val="28"/>
        </w:rPr>
      </w:pPr>
      <w:r>
        <w:rPr>
          <w:rFonts w:hint="eastAsia"/>
          <w:sz w:val="28"/>
        </w:rPr>
        <w:t>每位学生的复试成绩，由复试专家成员独立打分后取平均分确定。复试专家成员应在每位学生面试结束后现场给出评分，专家评分应根据学生面试的实际情况给出一定的梯度，有区分性。</w:t>
      </w:r>
    </w:p>
    <w:p w:rsidR="00055FB9" w:rsidRDefault="00FD73D2">
      <w:pPr>
        <w:pStyle w:val="a7"/>
        <w:shd w:val="clear" w:color="auto" w:fill="FEFEFE"/>
        <w:spacing w:before="0" w:beforeAutospacing="0" w:after="0" w:afterAutospacing="0" w:line="460" w:lineRule="exact"/>
        <w:ind w:firstLineChars="200" w:firstLine="560"/>
        <w:rPr>
          <w:rFonts w:ascii="Times New Roman" w:hAnsi="Times New Roman"/>
          <w:kern w:val="2"/>
          <w:sz w:val="28"/>
        </w:rPr>
      </w:pPr>
      <w:r>
        <w:rPr>
          <w:rFonts w:ascii="Times New Roman" w:hAnsi="Times New Roman" w:hint="eastAsia"/>
          <w:kern w:val="2"/>
          <w:sz w:val="28"/>
        </w:rPr>
        <w:t>复试时考生必须随身携带身份证以及其它能证明自己身份的相关证件，否则不能参加复试。报到时需要提交材料如下：</w:t>
      </w:r>
    </w:p>
    <w:p w:rsidR="00055FB9" w:rsidRDefault="00FD73D2">
      <w:pPr>
        <w:pStyle w:val="a7"/>
        <w:shd w:val="clear" w:color="auto" w:fill="FEFEFE"/>
        <w:spacing w:before="0" w:beforeAutospacing="0" w:after="0" w:afterAutospacing="0" w:line="460" w:lineRule="exact"/>
        <w:ind w:firstLineChars="200" w:firstLine="560"/>
        <w:rPr>
          <w:rFonts w:ascii="Times New Roman" w:hAnsi="Times New Roman"/>
          <w:kern w:val="2"/>
          <w:sz w:val="28"/>
        </w:rPr>
      </w:pPr>
      <w:r>
        <w:rPr>
          <w:rFonts w:ascii="Times New Roman" w:hAnsi="Times New Roman" w:hint="eastAsia"/>
          <w:kern w:val="2"/>
          <w:sz w:val="28"/>
        </w:rPr>
        <w:t>（</w:t>
      </w:r>
      <w:r>
        <w:rPr>
          <w:rFonts w:ascii="Times New Roman" w:hAnsi="Times New Roman" w:hint="eastAsia"/>
          <w:kern w:val="2"/>
          <w:sz w:val="28"/>
        </w:rPr>
        <w:t>1</w:t>
      </w:r>
      <w:r>
        <w:rPr>
          <w:rFonts w:ascii="Times New Roman" w:hAnsi="Times New Roman" w:hint="eastAsia"/>
          <w:kern w:val="2"/>
          <w:sz w:val="28"/>
        </w:rPr>
        <w:t>）本人学生证、身份证复印件；</w:t>
      </w:r>
    </w:p>
    <w:p w:rsidR="00055FB9" w:rsidRDefault="00FD73D2">
      <w:pPr>
        <w:pStyle w:val="a7"/>
        <w:shd w:val="clear" w:color="auto" w:fill="FEFEFE"/>
        <w:spacing w:before="0" w:beforeAutospacing="0" w:after="0" w:afterAutospacing="0" w:line="460" w:lineRule="exact"/>
        <w:ind w:firstLineChars="200" w:firstLine="560"/>
        <w:rPr>
          <w:rFonts w:ascii="Times New Roman" w:hAnsi="Times New Roman"/>
          <w:kern w:val="2"/>
          <w:sz w:val="28"/>
        </w:rPr>
      </w:pPr>
      <w:r>
        <w:rPr>
          <w:rFonts w:ascii="Times New Roman" w:hAnsi="Times New Roman" w:hint="eastAsia"/>
          <w:kern w:val="2"/>
          <w:sz w:val="28"/>
        </w:rPr>
        <w:t>（</w:t>
      </w:r>
      <w:r>
        <w:rPr>
          <w:rFonts w:ascii="Times New Roman" w:hAnsi="Times New Roman" w:hint="eastAsia"/>
          <w:kern w:val="2"/>
          <w:sz w:val="28"/>
        </w:rPr>
        <w:t>2</w:t>
      </w:r>
      <w:r>
        <w:rPr>
          <w:rFonts w:ascii="Times New Roman" w:hAnsi="Times New Roman" w:hint="eastAsia"/>
          <w:kern w:val="2"/>
          <w:sz w:val="28"/>
        </w:rPr>
        <w:t>）国家级外语考试成绩单一份；</w:t>
      </w:r>
    </w:p>
    <w:p w:rsidR="00055FB9" w:rsidRDefault="00FD73D2">
      <w:pPr>
        <w:pStyle w:val="a7"/>
        <w:shd w:val="clear" w:color="auto" w:fill="FEFEFE"/>
        <w:spacing w:before="0" w:beforeAutospacing="0" w:after="0" w:afterAutospacing="0" w:line="460" w:lineRule="exact"/>
        <w:ind w:firstLineChars="200" w:firstLine="560"/>
        <w:rPr>
          <w:rFonts w:ascii="Times New Roman" w:hAnsi="Times New Roman"/>
          <w:kern w:val="2"/>
          <w:sz w:val="28"/>
        </w:rPr>
      </w:pPr>
      <w:r>
        <w:rPr>
          <w:rFonts w:ascii="Times New Roman" w:hAnsi="Times New Roman" w:hint="eastAsia"/>
          <w:kern w:val="2"/>
          <w:sz w:val="28"/>
        </w:rPr>
        <w:t>（</w:t>
      </w:r>
      <w:r>
        <w:rPr>
          <w:rFonts w:ascii="Times New Roman" w:hAnsi="Times New Roman" w:hint="eastAsia"/>
          <w:kern w:val="2"/>
          <w:sz w:val="28"/>
        </w:rPr>
        <w:t>3</w:t>
      </w:r>
      <w:r>
        <w:rPr>
          <w:rFonts w:ascii="Times New Roman" w:hAnsi="Times New Roman" w:hint="eastAsia"/>
          <w:kern w:val="2"/>
          <w:sz w:val="28"/>
        </w:rPr>
        <w:t>）《思想政治考察表》、《中国矿业大学推荐免试攻读硕士研究</w:t>
      </w:r>
      <w:r>
        <w:rPr>
          <w:rFonts w:ascii="Times New Roman" w:hAnsi="Times New Roman" w:hint="eastAsia"/>
          <w:kern w:val="2"/>
          <w:sz w:val="28"/>
        </w:rPr>
        <w:t>生考生基本情况表》和《中国矿业大学接收推荐免试硕士研究生复试登记表》（在学校招生系统内完成报名后自动生成）；</w:t>
      </w:r>
    </w:p>
    <w:p w:rsidR="00055FB9" w:rsidRDefault="00FD73D2">
      <w:pPr>
        <w:pStyle w:val="a7"/>
        <w:shd w:val="clear" w:color="auto" w:fill="FEFEFE"/>
        <w:spacing w:before="0" w:beforeAutospacing="0" w:after="0" w:afterAutospacing="0" w:line="460" w:lineRule="exact"/>
        <w:ind w:firstLineChars="200" w:firstLine="560"/>
        <w:rPr>
          <w:rFonts w:ascii="Times New Roman" w:hAnsi="Times New Roman"/>
          <w:kern w:val="2"/>
          <w:sz w:val="28"/>
        </w:rPr>
      </w:pPr>
      <w:r>
        <w:rPr>
          <w:rFonts w:ascii="Times New Roman" w:hAnsi="Times New Roman" w:hint="eastAsia"/>
          <w:kern w:val="2"/>
          <w:sz w:val="28"/>
        </w:rPr>
        <w:t>（</w:t>
      </w:r>
      <w:r>
        <w:rPr>
          <w:rFonts w:ascii="Times New Roman" w:hAnsi="Times New Roman" w:hint="eastAsia"/>
          <w:kern w:val="2"/>
          <w:sz w:val="28"/>
        </w:rPr>
        <w:t>4</w:t>
      </w:r>
      <w:r>
        <w:rPr>
          <w:rFonts w:ascii="Times New Roman" w:hAnsi="Times New Roman" w:hint="eastAsia"/>
          <w:kern w:val="2"/>
          <w:sz w:val="28"/>
        </w:rPr>
        <w:t>）本科学习成绩单一份，要求加盖所在学校教务处公章（红章原件）；</w:t>
      </w:r>
    </w:p>
    <w:p w:rsidR="00055FB9" w:rsidRDefault="00FD73D2">
      <w:pPr>
        <w:pStyle w:val="a7"/>
        <w:shd w:val="clear" w:color="auto" w:fill="FEFEFE"/>
        <w:spacing w:before="0" w:beforeAutospacing="0" w:after="0" w:afterAutospacing="0" w:line="460" w:lineRule="exact"/>
        <w:ind w:firstLineChars="200" w:firstLine="560"/>
        <w:rPr>
          <w:rFonts w:ascii="Times New Roman" w:hAnsi="Times New Roman"/>
          <w:kern w:val="2"/>
          <w:sz w:val="28"/>
        </w:rPr>
      </w:pPr>
      <w:r>
        <w:rPr>
          <w:rFonts w:ascii="Times New Roman" w:hAnsi="Times New Roman" w:hint="eastAsia"/>
          <w:kern w:val="2"/>
          <w:sz w:val="28"/>
        </w:rPr>
        <w:t>（</w:t>
      </w:r>
      <w:r>
        <w:rPr>
          <w:rFonts w:ascii="Times New Roman" w:hAnsi="Times New Roman" w:hint="eastAsia"/>
          <w:kern w:val="2"/>
          <w:sz w:val="28"/>
        </w:rPr>
        <w:t>5</w:t>
      </w:r>
      <w:r>
        <w:rPr>
          <w:rFonts w:ascii="Times New Roman" w:hAnsi="Times New Roman" w:hint="eastAsia"/>
          <w:kern w:val="2"/>
          <w:sz w:val="28"/>
        </w:rPr>
        <w:t>）有公开发表的学术论文、科研成果或获奖证书者，提供复印件一份</w:t>
      </w:r>
      <w:r>
        <w:rPr>
          <w:rFonts w:ascii="Times New Roman" w:hAnsi="Times New Roman" w:hint="eastAsia"/>
          <w:kern w:val="2"/>
          <w:sz w:val="28"/>
        </w:rPr>
        <w:t>.</w:t>
      </w:r>
    </w:p>
    <w:p w:rsidR="00055FB9" w:rsidRDefault="00FD73D2">
      <w:pPr>
        <w:pStyle w:val="a7"/>
        <w:shd w:val="clear" w:color="auto" w:fill="FEFEFE"/>
        <w:spacing w:before="0" w:beforeAutospacing="0" w:after="0" w:afterAutospacing="0" w:line="460" w:lineRule="exact"/>
        <w:ind w:firstLineChars="200" w:firstLine="560"/>
        <w:rPr>
          <w:rFonts w:ascii="Times New Roman" w:hAnsi="Times New Roman"/>
          <w:kern w:val="2"/>
          <w:sz w:val="28"/>
        </w:rPr>
      </w:pPr>
      <w:r>
        <w:rPr>
          <w:rFonts w:ascii="Times New Roman" w:hAnsi="Times New Roman" w:hint="eastAsia"/>
          <w:kern w:val="2"/>
          <w:sz w:val="28"/>
        </w:rPr>
        <w:t>上述申请材料请按照编号顺序装订成册，</w:t>
      </w:r>
      <w:r>
        <w:rPr>
          <w:rFonts w:ascii="Times New Roman" w:hAnsi="Times New Roman" w:hint="eastAsia"/>
          <w:kern w:val="2"/>
          <w:sz w:val="28"/>
        </w:rPr>
        <w:t>本校推免生报到时提交，外校推免生</w:t>
      </w:r>
      <w:r>
        <w:rPr>
          <w:rFonts w:ascii="Times New Roman" w:hAnsi="Times New Roman" w:hint="eastAsia"/>
          <w:kern w:val="2"/>
          <w:sz w:val="28"/>
        </w:rPr>
        <w:t>在</w:t>
      </w:r>
      <w:r>
        <w:rPr>
          <w:rFonts w:ascii="Times New Roman" w:hAnsi="Times New Roman" w:hint="eastAsia"/>
          <w:kern w:val="2"/>
          <w:sz w:val="28"/>
        </w:rPr>
        <w:t>10</w:t>
      </w:r>
      <w:r>
        <w:rPr>
          <w:rFonts w:ascii="Times New Roman" w:hAnsi="Times New Roman" w:hint="eastAsia"/>
          <w:kern w:val="2"/>
          <w:sz w:val="28"/>
        </w:rPr>
        <w:t>月</w:t>
      </w:r>
      <w:r>
        <w:rPr>
          <w:rFonts w:ascii="Times New Roman" w:hAnsi="Times New Roman" w:hint="eastAsia"/>
          <w:kern w:val="2"/>
          <w:sz w:val="28"/>
        </w:rPr>
        <w:t>6</w:t>
      </w:r>
      <w:r>
        <w:rPr>
          <w:rFonts w:ascii="Times New Roman" w:hAnsi="Times New Roman" w:hint="eastAsia"/>
          <w:kern w:val="2"/>
          <w:sz w:val="28"/>
        </w:rPr>
        <w:t>日前顺丰寄送至我院研究生办（江苏徐州</w:t>
      </w:r>
      <w:proofErr w:type="gramStart"/>
      <w:r>
        <w:rPr>
          <w:rFonts w:ascii="Times New Roman" w:hAnsi="Times New Roman" w:hint="eastAsia"/>
          <w:kern w:val="2"/>
          <w:sz w:val="28"/>
        </w:rPr>
        <w:t>铜山区</w:t>
      </w:r>
      <w:proofErr w:type="gramEnd"/>
      <w:r>
        <w:rPr>
          <w:rFonts w:ascii="Times New Roman" w:hAnsi="Times New Roman" w:hint="eastAsia"/>
          <w:kern w:val="2"/>
          <w:sz w:val="28"/>
        </w:rPr>
        <w:t>大学路中国矿业大学南湖校区化工学院研究生办公室，万老师，电话</w:t>
      </w:r>
      <w:r>
        <w:rPr>
          <w:rFonts w:ascii="Times New Roman" w:hAnsi="Times New Roman" w:hint="eastAsia"/>
          <w:kern w:val="2"/>
          <w:sz w:val="28"/>
        </w:rPr>
        <w:t>051683591060</w:t>
      </w:r>
      <w:r>
        <w:rPr>
          <w:rFonts w:ascii="Times New Roman" w:hAnsi="Times New Roman" w:hint="eastAsia"/>
          <w:kern w:val="2"/>
          <w:sz w:val="28"/>
        </w:rPr>
        <w:t>）</w:t>
      </w:r>
      <w:r>
        <w:rPr>
          <w:rFonts w:ascii="Times New Roman" w:hAnsi="Times New Roman" w:hint="eastAsia"/>
          <w:kern w:val="2"/>
          <w:sz w:val="28"/>
        </w:rPr>
        <w:t>，材料不予退还，逾期不再接受申请。</w:t>
      </w:r>
    </w:p>
    <w:p w:rsidR="00055FB9" w:rsidRDefault="00FD73D2">
      <w:pPr>
        <w:pStyle w:val="a7"/>
        <w:shd w:val="clear" w:color="auto" w:fill="FEFEFE"/>
        <w:spacing w:before="0" w:beforeAutospacing="0" w:after="0" w:afterAutospacing="0" w:line="460" w:lineRule="exact"/>
        <w:ind w:firstLineChars="200" w:firstLine="560"/>
        <w:rPr>
          <w:rFonts w:ascii="Times New Roman" w:hAnsi="Times New Roman"/>
          <w:kern w:val="2"/>
          <w:sz w:val="28"/>
        </w:rPr>
      </w:pPr>
      <w:r>
        <w:rPr>
          <w:rFonts w:ascii="Times New Roman" w:hAnsi="Times New Roman" w:hint="eastAsia"/>
          <w:kern w:val="2"/>
          <w:sz w:val="28"/>
        </w:rPr>
        <w:t>请参加我院复试的同学加入</w:t>
      </w:r>
      <w:r>
        <w:rPr>
          <w:rFonts w:ascii="Times New Roman" w:hAnsi="Times New Roman" w:hint="eastAsia"/>
          <w:kern w:val="2"/>
          <w:sz w:val="28"/>
        </w:rPr>
        <w:t>化工学院</w:t>
      </w:r>
      <w:proofErr w:type="gramStart"/>
      <w:r>
        <w:rPr>
          <w:rFonts w:ascii="Times New Roman" w:hAnsi="Times New Roman" w:hint="eastAsia"/>
          <w:kern w:val="2"/>
          <w:sz w:val="28"/>
        </w:rPr>
        <w:t>2021</w:t>
      </w:r>
      <w:r>
        <w:rPr>
          <w:rFonts w:ascii="Times New Roman" w:hAnsi="Times New Roman" w:hint="eastAsia"/>
          <w:kern w:val="2"/>
          <w:sz w:val="28"/>
        </w:rPr>
        <w:t>年推免复试</w:t>
      </w:r>
      <w:proofErr w:type="gramEnd"/>
      <w:r>
        <w:rPr>
          <w:rFonts w:ascii="Times New Roman" w:hAnsi="Times New Roman" w:hint="eastAsia"/>
          <w:kern w:val="2"/>
          <w:sz w:val="28"/>
        </w:rPr>
        <w:t>群，</w:t>
      </w:r>
      <w:proofErr w:type="gramStart"/>
      <w:r>
        <w:rPr>
          <w:rFonts w:ascii="Times New Roman" w:hAnsi="Times New Roman" w:hint="eastAsia"/>
          <w:kern w:val="2"/>
          <w:sz w:val="28"/>
        </w:rPr>
        <w:t>群号</w:t>
      </w:r>
      <w:proofErr w:type="gramEnd"/>
      <w:r>
        <w:rPr>
          <w:rFonts w:ascii="Times New Roman" w:hAnsi="Times New Roman" w:hint="eastAsia"/>
          <w:kern w:val="2"/>
          <w:sz w:val="28"/>
        </w:rPr>
        <w:t>996384653</w:t>
      </w:r>
      <w:r>
        <w:rPr>
          <w:rFonts w:ascii="Times New Roman" w:hAnsi="Times New Roman" w:hint="eastAsia"/>
          <w:kern w:val="2"/>
          <w:sz w:val="28"/>
        </w:rPr>
        <w:t>。</w:t>
      </w:r>
    </w:p>
    <w:p w:rsidR="00055FB9" w:rsidRDefault="00FD73D2">
      <w:pPr>
        <w:spacing w:beforeLines="20" w:before="62"/>
        <w:rPr>
          <w:b/>
          <w:bCs/>
          <w:sz w:val="28"/>
        </w:rPr>
      </w:pPr>
      <w:r>
        <w:rPr>
          <w:rFonts w:hint="eastAsia"/>
          <w:b/>
          <w:bCs/>
          <w:sz w:val="28"/>
        </w:rPr>
        <w:t>四、报到、复试时间和地点</w:t>
      </w:r>
    </w:p>
    <w:p w:rsidR="00055FB9" w:rsidRDefault="00FD73D2">
      <w:pPr>
        <w:spacing w:beforeLines="20" w:before="62"/>
        <w:rPr>
          <w:rFonts w:cs="宋体"/>
          <w:sz w:val="28"/>
        </w:rPr>
      </w:pPr>
      <w:r>
        <w:rPr>
          <w:rFonts w:hint="eastAsia"/>
          <w:b/>
          <w:bCs/>
          <w:sz w:val="28"/>
        </w:rPr>
        <w:t>报到时间：</w:t>
      </w:r>
      <w:r>
        <w:rPr>
          <w:rFonts w:cs="宋体" w:hint="eastAsia"/>
          <w:sz w:val="28"/>
        </w:rPr>
        <w:t>10</w:t>
      </w:r>
      <w:r>
        <w:rPr>
          <w:rFonts w:cs="宋体"/>
          <w:sz w:val="28"/>
        </w:rPr>
        <w:t>月</w:t>
      </w:r>
      <w:r>
        <w:rPr>
          <w:rFonts w:cs="宋体" w:hint="eastAsia"/>
          <w:sz w:val="28"/>
        </w:rPr>
        <w:t>9</w:t>
      </w:r>
      <w:r>
        <w:rPr>
          <w:rFonts w:cs="宋体"/>
          <w:sz w:val="28"/>
        </w:rPr>
        <w:t>日</w:t>
      </w:r>
      <w:r>
        <w:rPr>
          <w:rFonts w:cs="宋体" w:hint="eastAsia"/>
          <w:sz w:val="28"/>
        </w:rPr>
        <w:t>上午</w:t>
      </w:r>
      <w:r>
        <w:rPr>
          <w:rFonts w:cs="宋体" w:hint="eastAsia"/>
          <w:sz w:val="28"/>
        </w:rPr>
        <w:t>8</w:t>
      </w:r>
      <w:r>
        <w:rPr>
          <w:rFonts w:cs="宋体" w:hint="eastAsia"/>
          <w:sz w:val="28"/>
        </w:rPr>
        <w:t>点</w:t>
      </w:r>
      <w:r>
        <w:rPr>
          <w:rFonts w:cs="宋体" w:hint="eastAsia"/>
          <w:sz w:val="28"/>
        </w:rPr>
        <w:t>30-</w:t>
      </w:r>
      <w:r>
        <w:rPr>
          <w:rFonts w:cs="宋体" w:hint="eastAsia"/>
          <w:sz w:val="28"/>
        </w:rPr>
        <w:t>下午</w:t>
      </w:r>
      <w:r>
        <w:rPr>
          <w:rFonts w:cs="宋体" w:hint="eastAsia"/>
          <w:sz w:val="28"/>
        </w:rPr>
        <w:t>5</w:t>
      </w:r>
      <w:r>
        <w:rPr>
          <w:rFonts w:cs="宋体" w:hint="eastAsia"/>
          <w:sz w:val="28"/>
        </w:rPr>
        <w:t>点，</w:t>
      </w:r>
      <w:r>
        <w:rPr>
          <w:rFonts w:hint="eastAsia"/>
          <w:b/>
          <w:bCs/>
          <w:sz w:val="28"/>
        </w:rPr>
        <w:t>报到地点：</w:t>
      </w:r>
      <w:r>
        <w:rPr>
          <w:rFonts w:cs="宋体" w:hint="eastAsia"/>
          <w:sz w:val="28"/>
        </w:rPr>
        <w:t>化工</w:t>
      </w:r>
      <w:r>
        <w:rPr>
          <w:rFonts w:cs="宋体" w:hint="eastAsia"/>
          <w:sz w:val="28"/>
        </w:rPr>
        <w:t>A511-2</w:t>
      </w:r>
    </w:p>
    <w:p w:rsidR="00055FB9" w:rsidRDefault="00FD73D2">
      <w:pPr>
        <w:spacing w:beforeLines="20" w:before="62"/>
        <w:rPr>
          <w:b/>
          <w:bCs/>
          <w:sz w:val="28"/>
        </w:rPr>
      </w:pPr>
      <w:r>
        <w:rPr>
          <w:rFonts w:cs="宋体" w:hint="eastAsia"/>
          <w:b/>
          <w:sz w:val="28"/>
        </w:rPr>
        <w:t>复试时间、地点及分组如下：</w:t>
      </w:r>
    </w:p>
    <w:tbl>
      <w:tblPr>
        <w:tblW w:w="4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014"/>
        <w:gridCol w:w="1276"/>
        <w:gridCol w:w="1701"/>
      </w:tblGrid>
      <w:tr w:rsidR="00055FB9">
        <w:trPr>
          <w:trHeight w:hRule="exact" w:val="494"/>
          <w:jc w:val="center"/>
        </w:trPr>
        <w:tc>
          <w:tcPr>
            <w:tcW w:w="2014" w:type="dxa"/>
            <w:tcBorders>
              <w:top w:val="single" w:sz="12" w:space="0" w:color="auto"/>
              <w:left w:val="single" w:sz="12" w:space="0" w:color="auto"/>
            </w:tcBorders>
            <w:vAlign w:val="center"/>
          </w:tcPr>
          <w:p w:rsidR="00055FB9" w:rsidRDefault="00FD73D2">
            <w:pPr>
              <w:spacing w:line="300" w:lineRule="exact"/>
              <w:jc w:val="center"/>
              <w:rPr>
                <w:rFonts w:eastAsia="隶书"/>
                <w:b/>
                <w:sz w:val="28"/>
              </w:rPr>
            </w:pPr>
            <w:r>
              <w:rPr>
                <w:rFonts w:eastAsia="隶书" w:hint="eastAsia"/>
                <w:b/>
                <w:sz w:val="28"/>
              </w:rPr>
              <w:lastRenderedPageBreak/>
              <w:t>分组</w:t>
            </w:r>
          </w:p>
        </w:tc>
        <w:tc>
          <w:tcPr>
            <w:tcW w:w="1276" w:type="dxa"/>
            <w:tcBorders>
              <w:top w:val="single" w:sz="12" w:space="0" w:color="auto"/>
            </w:tcBorders>
            <w:vAlign w:val="center"/>
          </w:tcPr>
          <w:p w:rsidR="00055FB9" w:rsidRDefault="00FD73D2">
            <w:pPr>
              <w:spacing w:line="300" w:lineRule="exact"/>
              <w:jc w:val="center"/>
              <w:rPr>
                <w:rFonts w:eastAsia="隶书"/>
                <w:b/>
                <w:sz w:val="28"/>
              </w:rPr>
            </w:pPr>
            <w:r>
              <w:rPr>
                <w:rFonts w:eastAsia="隶书" w:hint="eastAsia"/>
                <w:b/>
                <w:sz w:val="28"/>
              </w:rPr>
              <w:t>复试时间</w:t>
            </w:r>
          </w:p>
        </w:tc>
        <w:tc>
          <w:tcPr>
            <w:tcW w:w="1701" w:type="dxa"/>
            <w:tcBorders>
              <w:top w:val="single" w:sz="12" w:space="0" w:color="auto"/>
            </w:tcBorders>
            <w:vAlign w:val="center"/>
          </w:tcPr>
          <w:p w:rsidR="00055FB9" w:rsidRDefault="00FD73D2">
            <w:pPr>
              <w:spacing w:line="300" w:lineRule="exact"/>
              <w:jc w:val="center"/>
              <w:rPr>
                <w:rFonts w:eastAsia="隶书"/>
                <w:b/>
                <w:sz w:val="28"/>
              </w:rPr>
            </w:pPr>
            <w:r>
              <w:rPr>
                <w:rFonts w:eastAsia="隶书" w:hint="eastAsia"/>
                <w:b/>
                <w:sz w:val="28"/>
              </w:rPr>
              <w:t>复试地点</w:t>
            </w:r>
          </w:p>
        </w:tc>
      </w:tr>
      <w:tr w:rsidR="00055FB9">
        <w:trPr>
          <w:trHeight w:hRule="exact" w:val="2073"/>
          <w:jc w:val="center"/>
        </w:trPr>
        <w:tc>
          <w:tcPr>
            <w:tcW w:w="2014" w:type="dxa"/>
            <w:tcBorders>
              <w:left w:val="single" w:sz="12" w:space="0" w:color="auto"/>
            </w:tcBorders>
            <w:vAlign w:val="center"/>
          </w:tcPr>
          <w:p w:rsidR="00055FB9" w:rsidRDefault="00FD73D2">
            <w:pPr>
              <w:spacing w:line="260" w:lineRule="exact"/>
              <w:contextualSpacing/>
              <w:jc w:val="center"/>
              <w:rPr>
                <w:rFonts w:ascii="楷体_GB2312" w:eastAsia="楷体_GB2312"/>
                <w:szCs w:val="21"/>
              </w:rPr>
            </w:pPr>
            <w:r>
              <w:rPr>
                <w:rFonts w:ascii="楷体_GB2312" w:eastAsia="楷体_GB2312" w:hint="eastAsia"/>
                <w:szCs w:val="21"/>
              </w:rPr>
              <w:t>矿业工程、</w:t>
            </w:r>
            <w:r>
              <w:rPr>
                <w:rFonts w:ascii="楷体_GB2312" w:eastAsia="楷体_GB2312" w:hint="eastAsia"/>
                <w:szCs w:val="21"/>
              </w:rPr>
              <w:t>资源与环境</w:t>
            </w:r>
            <w:r>
              <w:rPr>
                <w:rFonts w:ascii="楷体_GB2312" w:eastAsia="楷体_GB2312" w:hint="eastAsia"/>
                <w:szCs w:val="21"/>
              </w:rPr>
              <w:t>（矿业工程）、化工过程机械、</w:t>
            </w:r>
            <w:r>
              <w:rPr>
                <w:rFonts w:ascii="楷体_GB2312" w:eastAsia="楷体_GB2312" w:hint="eastAsia"/>
                <w:szCs w:val="21"/>
              </w:rPr>
              <w:t>能源动力</w:t>
            </w:r>
            <w:r>
              <w:rPr>
                <w:rFonts w:ascii="楷体_GB2312" w:eastAsia="楷体_GB2312" w:hint="eastAsia"/>
                <w:szCs w:val="21"/>
              </w:rPr>
              <w:t>（动力工程）</w:t>
            </w:r>
          </w:p>
        </w:tc>
        <w:tc>
          <w:tcPr>
            <w:tcW w:w="1276" w:type="dxa"/>
            <w:vAlign w:val="center"/>
          </w:tcPr>
          <w:p w:rsidR="00055FB9" w:rsidRDefault="00FD73D2">
            <w:pPr>
              <w:tabs>
                <w:tab w:val="left" w:pos="780"/>
              </w:tabs>
              <w:spacing w:line="260" w:lineRule="exact"/>
              <w:contextualSpacing/>
              <w:jc w:val="center"/>
              <w:rPr>
                <w:rFonts w:eastAsia="楷体_GB2312"/>
                <w:szCs w:val="21"/>
              </w:rPr>
            </w:pPr>
            <w:r>
              <w:rPr>
                <w:rFonts w:eastAsia="楷体_GB2312" w:hint="eastAsia"/>
                <w:szCs w:val="21"/>
              </w:rPr>
              <w:t>10</w:t>
            </w:r>
            <w:r>
              <w:rPr>
                <w:rFonts w:eastAsia="楷体_GB2312"/>
                <w:szCs w:val="21"/>
              </w:rPr>
              <w:t>月</w:t>
            </w:r>
            <w:r>
              <w:rPr>
                <w:rFonts w:eastAsia="楷体_GB2312" w:hint="eastAsia"/>
                <w:szCs w:val="21"/>
              </w:rPr>
              <w:t>10</w:t>
            </w:r>
            <w:r>
              <w:rPr>
                <w:rFonts w:eastAsia="楷体_GB2312"/>
                <w:szCs w:val="21"/>
              </w:rPr>
              <w:t>日</w:t>
            </w:r>
          </w:p>
          <w:p w:rsidR="00055FB9" w:rsidRDefault="00FD73D2">
            <w:pPr>
              <w:spacing w:line="260" w:lineRule="exact"/>
              <w:contextualSpacing/>
              <w:jc w:val="center"/>
              <w:rPr>
                <w:rFonts w:eastAsia="楷体_GB2312"/>
                <w:szCs w:val="21"/>
              </w:rPr>
            </w:pPr>
            <w:r>
              <w:rPr>
                <w:rFonts w:eastAsia="楷体_GB2312" w:hint="eastAsia"/>
                <w:szCs w:val="21"/>
              </w:rPr>
              <w:t>上午</w:t>
            </w:r>
            <w:r>
              <w:rPr>
                <w:rFonts w:eastAsia="楷体_GB2312" w:hint="eastAsia"/>
                <w:szCs w:val="21"/>
              </w:rPr>
              <w:t>8</w:t>
            </w:r>
            <w:r>
              <w:rPr>
                <w:rFonts w:eastAsia="楷体_GB2312" w:hint="eastAsia"/>
                <w:szCs w:val="21"/>
              </w:rPr>
              <w:t>：</w:t>
            </w:r>
            <w:r>
              <w:rPr>
                <w:rFonts w:eastAsia="楷体_GB2312" w:hint="eastAsia"/>
                <w:szCs w:val="21"/>
              </w:rPr>
              <w:t>30</w:t>
            </w:r>
          </w:p>
        </w:tc>
        <w:tc>
          <w:tcPr>
            <w:tcW w:w="1701" w:type="dxa"/>
            <w:vAlign w:val="center"/>
          </w:tcPr>
          <w:p w:rsidR="00055FB9" w:rsidRDefault="00FD73D2">
            <w:pPr>
              <w:spacing w:line="260" w:lineRule="exact"/>
              <w:contextualSpacing/>
              <w:jc w:val="center"/>
              <w:rPr>
                <w:rFonts w:ascii="楷体_GB2312" w:eastAsia="楷体_GB2312"/>
                <w:szCs w:val="21"/>
              </w:rPr>
            </w:pPr>
            <w:r>
              <w:rPr>
                <w:rFonts w:ascii="楷体_GB2312" w:eastAsia="楷体_GB2312" w:hint="eastAsia"/>
                <w:szCs w:val="21"/>
              </w:rPr>
              <w:t>南湖校区</w:t>
            </w:r>
          </w:p>
          <w:p w:rsidR="00055FB9" w:rsidRDefault="00FD73D2">
            <w:pPr>
              <w:spacing w:line="260" w:lineRule="exact"/>
              <w:contextualSpacing/>
              <w:jc w:val="center"/>
              <w:rPr>
                <w:rFonts w:ascii="楷体_GB2312" w:eastAsia="楷体_GB2312"/>
                <w:szCs w:val="21"/>
              </w:rPr>
            </w:pPr>
            <w:r>
              <w:rPr>
                <w:rFonts w:ascii="楷体_GB2312" w:eastAsia="楷体_GB2312" w:hint="eastAsia"/>
                <w:szCs w:val="21"/>
              </w:rPr>
              <w:t>化工学院</w:t>
            </w:r>
            <w:r>
              <w:rPr>
                <w:rFonts w:ascii="楷体_GB2312" w:eastAsia="楷体_GB2312" w:hint="eastAsia"/>
                <w:szCs w:val="21"/>
              </w:rPr>
              <w:t>A306</w:t>
            </w:r>
          </w:p>
        </w:tc>
      </w:tr>
      <w:tr w:rsidR="00055FB9">
        <w:trPr>
          <w:trHeight w:hRule="exact" w:val="2367"/>
          <w:jc w:val="center"/>
        </w:trPr>
        <w:tc>
          <w:tcPr>
            <w:tcW w:w="2014" w:type="dxa"/>
            <w:tcBorders>
              <w:left w:val="single" w:sz="12" w:space="0" w:color="auto"/>
            </w:tcBorders>
            <w:vAlign w:val="center"/>
          </w:tcPr>
          <w:p w:rsidR="00055FB9" w:rsidRDefault="00FD73D2">
            <w:pPr>
              <w:spacing w:line="260" w:lineRule="exact"/>
              <w:contextualSpacing/>
              <w:jc w:val="center"/>
              <w:rPr>
                <w:rFonts w:ascii="楷体_GB2312" w:eastAsia="楷体_GB2312"/>
                <w:szCs w:val="21"/>
              </w:rPr>
            </w:pPr>
            <w:r>
              <w:rPr>
                <w:rFonts w:ascii="楷体_GB2312" w:eastAsia="楷体_GB2312" w:hint="eastAsia"/>
                <w:szCs w:val="21"/>
              </w:rPr>
              <w:t>化学工程与技术</w:t>
            </w:r>
            <w:r>
              <w:rPr>
                <w:rFonts w:ascii="楷体_GB2312" w:eastAsia="楷体_GB2312" w:hint="eastAsia"/>
                <w:szCs w:val="21"/>
              </w:rPr>
              <w:t>、</w:t>
            </w:r>
            <w:r>
              <w:rPr>
                <w:rFonts w:ascii="楷体_GB2312" w:eastAsia="楷体_GB2312" w:hint="eastAsia"/>
                <w:szCs w:val="21"/>
              </w:rPr>
              <w:t>材料与化工</w:t>
            </w:r>
            <w:r>
              <w:rPr>
                <w:rFonts w:ascii="楷体_GB2312" w:eastAsia="楷体_GB2312" w:hint="eastAsia"/>
                <w:szCs w:val="21"/>
              </w:rPr>
              <w:t>（化学工程）</w:t>
            </w:r>
            <w:r>
              <w:rPr>
                <w:rFonts w:ascii="楷体_GB2312" w:eastAsia="楷体_GB2312" w:hint="eastAsia"/>
                <w:szCs w:val="21"/>
              </w:rPr>
              <w:t>、</w:t>
            </w:r>
            <w:r>
              <w:rPr>
                <w:rFonts w:ascii="楷体_GB2312" w:eastAsia="楷体_GB2312" w:hint="eastAsia"/>
                <w:szCs w:val="21"/>
              </w:rPr>
              <w:t>资源与环境</w:t>
            </w:r>
            <w:r>
              <w:rPr>
                <w:rFonts w:ascii="楷体_GB2312" w:eastAsia="楷体_GB2312" w:hint="eastAsia"/>
                <w:szCs w:val="21"/>
              </w:rPr>
              <w:t>（</w:t>
            </w:r>
            <w:r>
              <w:rPr>
                <w:rFonts w:ascii="楷体_GB2312" w:eastAsia="楷体_GB2312" w:hint="eastAsia"/>
                <w:szCs w:val="21"/>
              </w:rPr>
              <w:t>环境工程</w:t>
            </w:r>
            <w:r>
              <w:rPr>
                <w:rFonts w:ascii="楷体_GB2312" w:eastAsia="楷体_GB2312" w:hint="eastAsia"/>
                <w:szCs w:val="21"/>
              </w:rPr>
              <w:t>）</w:t>
            </w:r>
            <w:r>
              <w:rPr>
                <w:rFonts w:ascii="楷体_GB2312" w:eastAsia="楷体_GB2312" w:hint="eastAsia"/>
                <w:szCs w:val="21"/>
              </w:rPr>
              <w:t>、</w:t>
            </w:r>
            <w:r>
              <w:rPr>
                <w:rFonts w:ascii="楷体_GB2312" w:eastAsia="楷体_GB2312" w:hint="eastAsia"/>
                <w:szCs w:val="21"/>
              </w:rPr>
              <w:t>生物与医药</w:t>
            </w:r>
            <w:r>
              <w:rPr>
                <w:rFonts w:ascii="楷体_GB2312" w:eastAsia="楷体_GB2312" w:hint="eastAsia"/>
                <w:szCs w:val="21"/>
              </w:rPr>
              <w:t>（</w:t>
            </w:r>
            <w:r>
              <w:rPr>
                <w:rFonts w:ascii="楷体_GB2312" w:eastAsia="楷体_GB2312" w:hint="eastAsia"/>
                <w:szCs w:val="21"/>
              </w:rPr>
              <w:t>生物工程</w:t>
            </w:r>
            <w:r>
              <w:rPr>
                <w:rFonts w:ascii="楷体_GB2312" w:eastAsia="楷体_GB2312" w:hint="eastAsia"/>
                <w:szCs w:val="21"/>
              </w:rPr>
              <w:t>）</w:t>
            </w:r>
          </w:p>
        </w:tc>
        <w:tc>
          <w:tcPr>
            <w:tcW w:w="1276" w:type="dxa"/>
            <w:vAlign w:val="center"/>
          </w:tcPr>
          <w:p w:rsidR="00055FB9" w:rsidRDefault="00FD73D2">
            <w:pPr>
              <w:tabs>
                <w:tab w:val="left" w:pos="780"/>
              </w:tabs>
              <w:spacing w:line="260" w:lineRule="exact"/>
              <w:contextualSpacing/>
              <w:jc w:val="center"/>
              <w:rPr>
                <w:rFonts w:eastAsia="楷体_GB2312"/>
                <w:szCs w:val="21"/>
              </w:rPr>
            </w:pPr>
            <w:r>
              <w:rPr>
                <w:rFonts w:eastAsia="楷体_GB2312" w:hint="eastAsia"/>
                <w:szCs w:val="21"/>
              </w:rPr>
              <w:t>10</w:t>
            </w:r>
            <w:r>
              <w:rPr>
                <w:rFonts w:eastAsia="楷体_GB2312"/>
                <w:szCs w:val="21"/>
              </w:rPr>
              <w:t>月</w:t>
            </w:r>
            <w:r>
              <w:rPr>
                <w:rFonts w:eastAsia="楷体_GB2312" w:hint="eastAsia"/>
                <w:szCs w:val="21"/>
              </w:rPr>
              <w:t>10</w:t>
            </w:r>
            <w:r>
              <w:rPr>
                <w:rFonts w:eastAsia="楷体_GB2312"/>
                <w:szCs w:val="21"/>
              </w:rPr>
              <w:t>日</w:t>
            </w:r>
          </w:p>
          <w:p w:rsidR="00055FB9" w:rsidRDefault="00FD73D2">
            <w:pPr>
              <w:tabs>
                <w:tab w:val="left" w:pos="780"/>
              </w:tabs>
              <w:spacing w:line="260" w:lineRule="exact"/>
              <w:contextualSpacing/>
              <w:jc w:val="center"/>
              <w:rPr>
                <w:rFonts w:eastAsia="楷体_GB2312"/>
                <w:szCs w:val="21"/>
              </w:rPr>
            </w:pPr>
            <w:r>
              <w:rPr>
                <w:rFonts w:eastAsia="楷体_GB2312" w:hint="eastAsia"/>
                <w:szCs w:val="21"/>
              </w:rPr>
              <w:t>上</w:t>
            </w:r>
            <w:r>
              <w:rPr>
                <w:rFonts w:eastAsia="楷体_GB2312"/>
                <w:szCs w:val="21"/>
              </w:rPr>
              <w:t>午</w:t>
            </w:r>
            <w:r>
              <w:rPr>
                <w:rFonts w:eastAsia="楷体_GB2312" w:hint="eastAsia"/>
                <w:szCs w:val="21"/>
              </w:rPr>
              <w:t>8</w:t>
            </w:r>
            <w:r>
              <w:rPr>
                <w:rFonts w:eastAsia="楷体_GB2312" w:hint="eastAsia"/>
                <w:szCs w:val="21"/>
              </w:rPr>
              <w:t>：</w:t>
            </w:r>
            <w:r>
              <w:rPr>
                <w:rFonts w:eastAsia="楷体_GB2312" w:hint="eastAsia"/>
                <w:szCs w:val="21"/>
              </w:rPr>
              <w:t>30</w:t>
            </w:r>
          </w:p>
        </w:tc>
        <w:tc>
          <w:tcPr>
            <w:tcW w:w="1701" w:type="dxa"/>
            <w:vAlign w:val="center"/>
          </w:tcPr>
          <w:p w:rsidR="00055FB9" w:rsidRDefault="00FD73D2">
            <w:pPr>
              <w:spacing w:line="260" w:lineRule="exact"/>
              <w:contextualSpacing/>
              <w:jc w:val="center"/>
              <w:rPr>
                <w:rFonts w:ascii="楷体_GB2312" w:eastAsia="楷体_GB2312"/>
                <w:szCs w:val="21"/>
              </w:rPr>
            </w:pPr>
            <w:r>
              <w:rPr>
                <w:rFonts w:ascii="楷体_GB2312" w:eastAsia="楷体_GB2312" w:hint="eastAsia"/>
                <w:szCs w:val="21"/>
              </w:rPr>
              <w:t>南湖校区</w:t>
            </w:r>
          </w:p>
          <w:p w:rsidR="00055FB9" w:rsidRDefault="00FD73D2">
            <w:pPr>
              <w:spacing w:line="260" w:lineRule="exact"/>
              <w:contextualSpacing/>
              <w:jc w:val="center"/>
              <w:rPr>
                <w:rFonts w:ascii="楷体_GB2312" w:eastAsia="楷体_GB2312"/>
                <w:szCs w:val="21"/>
              </w:rPr>
            </w:pPr>
            <w:r>
              <w:rPr>
                <w:rFonts w:ascii="楷体_GB2312" w:eastAsia="楷体_GB2312" w:hint="eastAsia"/>
                <w:szCs w:val="21"/>
              </w:rPr>
              <w:t>化工学院</w:t>
            </w:r>
            <w:r>
              <w:rPr>
                <w:rFonts w:ascii="楷体_GB2312" w:eastAsia="楷体_GB2312" w:hint="eastAsia"/>
                <w:szCs w:val="21"/>
              </w:rPr>
              <w:t>A307</w:t>
            </w:r>
          </w:p>
        </w:tc>
      </w:tr>
      <w:tr w:rsidR="00055FB9">
        <w:trPr>
          <w:trHeight w:hRule="exact" w:val="1783"/>
          <w:jc w:val="center"/>
        </w:trPr>
        <w:tc>
          <w:tcPr>
            <w:tcW w:w="2014" w:type="dxa"/>
            <w:tcBorders>
              <w:left w:val="single" w:sz="12" w:space="0" w:color="auto"/>
            </w:tcBorders>
            <w:vAlign w:val="center"/>
          </w:tcPr>
          <w:p w:rsidR="00055FB9" w:rsidRDefault="00FD73D2">
            <w:pPr>
              <w:spacing w:line="260" w:lineRule="exact"/>
              <w:contextualSpacing/>
              <w:jc w:val="center"/>
              <w:rPr>
                <w:b/>
              </w:rPr>
            </w:pPr>
            <w:r>
              <w:rPr>
                <w:rFonts w:ascii="楷体_GB2312" w:eastAsia="楷体_GB2312" w:hint="eastAsia"/>
                <w:szCs w:val="21"/>
              </w:rPr>
              <w:t>化学</w:t>
            </w:r>
          </w:p>
        </w:tc>
        <w:tc>
          <w:tcPr>
            <w:tcW w:w="1276" w:type="dxa"/>
            <w:vAlign w:val="center"/>
          </w:tcPr>
          <w:p w:rsidR="00055FB9" w:rsidRDefault="00FD73D2">
            <w:pPr>
              <w:tabs>
                <w:tab w:val="left" w:pos="780"/>
              </w:tabs>
              <w:spacing w:line="260" w:lineRule="exact"/>
              <w:contextualSpacing/>
              <w:jc w:val="center"/>
              <w:rPr>
                <w:rFonts w:eastAsia="楷体_GB2312"/>
                <w:szCs w:val="21"/>
              </w:rPr>
            </w:pPr>
            <w:r>
              <w:rPr>
                <w:rFonts w:eastAsia="楷体_GB2312" w:hint="eastAsia"/>
                <w:szCs w:val="21"/>
              </w:rPr>
              <w:t>10</w:t>
            </w:r>
            <w:r>
              <w:rPr>
                <w:rFonts w:eastAsia="楷体_GB2312"/>
                <w:szCs w:val="21"/>
              </w:rPr>
              <w:t>月</w:t>
            </w:r>
            <w:r>
              <w:rPr>
                <w:rFonts w:eastAsia="楷体_GB2312" w:hint="eastAsia"/>
                <w:szCs w:val="21"/>
              </w:rPr>
              <w:t>10</w:t>
            </w:r>
            <w:r>
              <w:rPr>
                <w:rFonts w:eastAsia="楷体_GB2312"/>
                <w:szCs w:val="21"/>
              </w:rPr>
              <w:t>日</w:t>
            </w:r>
          </w:p>
          <w:p w:rsidR="00055FB9" w:rsidRDefault="00FD73D2">
            <w:pPr>
              <w:tabs>
                <w:tab w:val="left" w:pos="780"/>
              </w:tabs>
              <w:spacing w:line="260" w:lineRule="exact"/>
              <w:contextualSpacing/>
              <w:jc w:val="center"/>
              <w:rPr>
                <w:rFonts w:eastAsia="楷体_GB2312"/>
                <w:szCs w:val="21"/>
              </w:rPr>
            </w:pPr>
            <w:r>
              <w:rPr>
                <w:rFonts w:eastAsia="楷体_GB2312" w:hint="eastAsia"/>
                <w:szCs w:val="21"/>
              </w:rPr>
              <w:t>上</w:t>
            </w:r>
            <w:r>
              <w:rPr>
                <w:rFonts w:eastAsia="楷体_GB2312"/>
                <w:szCs w:val="21"/>
              </w:rPr>
              <w:t>午</w:t>
            </w:r>
            <w:r>
              <w:rPr>
                <w:rFonts w:eastAsia="楷体_GB2312" w:hint="eastAsia"/>
                <w:szCs w:val="21"/>
              </w:rPr>
              <w:t>8</w:t>
            </w:r>
            <w:r>
              <w:rPr>
                <w:rFonts w:eastAsia="楷体_GB2312" w:hint="eastAsia"/>
                <w:szCs w:val="21"/>
              </w:rPr>
              <w:t>：</w:t>
            </w:r>
            <w:r>
              <w:rPr>
                <w:rFonts w:eastAsia="楷体_GB2312" w:hint="eastAsia"/>
                <w:szCs w:val="21"/>
              </w:rPr>
              <w:t>30</w:t>
            </w:r>
          </w:p>
        </w:tc>
        <w:tc>
          <w:tcPr>
            <w:tcW w:w="1701" w:type="dxa"/>
            <w:vAlign w:val="center"/>
          </w:tcPr>
          <w:p w:rsidR="00055FB9" w:rsidRDefault="00FD73D2">
            <w:pPr>
              <w:spacing w:line="260" w:lineRule="exact"/>
              <w:contextualSpacing/>
              <w:jc w:val="center"/>
              <w:rPr>
                <w:rFonts w:ascii="楷体_GB2312" w:eastAsia="楷体_GB2312"/>
                <w:szCs w:val="21"/>
              </w:rPr>
            </w:pPr>
            <w:r>
              <w:rPr>
                <w:rFonts w:ascii="楷体_GB2312" w:eastAsia="楷体_GB2312" w:hint="eastAsia"/>
                <w:szCs w:val="21"/>
              </w:rPr>
              <w:t>南湖校区</w:t>
            </w:r>
          </w:p>
          <w:p w:rsidR="00055FB9" w:rsidRDefault="00FD73D2">
            <w:pPr>
              <w:spacing w:line="260" w:lineRule="exact"/>
              <w:contextualSpacing/>
              <w:jc w:val="center"/>
              <w:rPr>
                <w:rFonts w:ascii="楷体_GB2312" w:eastAsia="楷体_GB2312"/>
                <w:szCs w:val="21"/>
              </w:rPr>
            </w:pPr>
            <w:r>
              <w:rPr>
                <w:rFonts w:ascii="楷体_GB2312" w:eastAsia="楷体_GB2312" w:hint="eastAsia"/>
                <w:szCs w:val="21"/>
              </w:rPr>
              <w:t>化工学院</w:t>
            </w:r>
            <w:r>
              <w:rPr>
                <w:rFonts w:ascii="楷体_GB2312" w:eastAsia="楷体_GB2312" w:hint="eastAsia"/>
                <w:szCs w:val="21"/>
              </w:rPr>
              <w:t>A</w:t>
            </w:r>
            <w:r>
              <w:rPr>
                <w:rFonts w:ascii="楷体_GB2312" w:eastAsia="楷体_GB2312" w:hint="eastAsia"/>
                <w:szCs w:val="21"/>
              </w:rPr>
              <w:t>519</w:t>
            </w:r>
          </w:p>
        </w:tc>
      </w:tr>
    </w:tbl>
    <w:p w:rsidR="00055FB9" w:rsidRDefault="00FD73D2">
      <w:pPr>
        <w:spacing w:beforeLines="30" w:before="93" w:afterLines="30" w:after="93" w:line="380" w:lineRule="exact"/>
        <w:ind w:firstLineChars="196" w:firstLine="472"/>
        <w:rPr>
          <w:b/>
          <w:bCs/>
          <w:sz w:val="24"/>
        </w:rPr>
      </w:pPr>
      <w:r>
        <w:rPr>
          <w:rFonts w:hint="eastAsia"/>
          <w:b/>
          <w:bCs/>
          <w:sz w:val="24"/>
        </w:rPr>
        <w:t>所有参加复试的考生应于通知的复试时间之前到达指定的复试地点。</w:t>
      </w:r>
      <w:r>
        <w:rPr>
          <w:rFonts w:hint="eastAsia"/>
          <w:b/>
          <w:bCs/>
          <w:sz w:val="24"/>
        </w:rPr>
        <w:t>本地考生线下复试，外地考生网络线上复试。</w:t>
      </w:r>
    </w:p>
    <w:p w:rsidR="00055FB9" w:rsidRDefault="00FD73D2">
      <w:pPr>
        <w:spacing w:beforeLines="20" w:before="62"/>
        <w:rPr>
          <w:b/>
          <w:bCs/>
          <w:sz w:val="28"/>
        </w:rPr>
      </w:pPr>
      <w:r>
        <w:rPr>
          <w:rFonts w:hint="eastAsia"/>
          <w:b/>
          <w:bCs/>
          <w:sz w:val="28"/>
        </w:rPr>
        <w:t>五、录取办法</w:t>
      </w:r>
    </w:p>
    <w:p w:rsidR="00055FB9" w:rsidRDefault="00FD73D2">
      <w:pPr>
        <w:pStyle w:val="a7"/>
        <w:shd w:val="clear" w:color="auto" w:fill="FEFEFE"/>
        <w:spacing w:before="0" w:beforeAutospacing="0" w:after="0" w:afterAutospacing="0" w:line="500" w:lineRule="exact"/>
        <w:ind w:firstLineChars="200" w:firstLine="560"/>
        <w:rPr>
          <w:rFonts w:ascii="Times New Roman" w:hAnsi="Times New Roman"/>
          <w:kern w:val="2"/>
          <w:sz w:val="28"/>
        </w:rPr>
      </w:pPr>
      <w:r>
        <w:rPr>
          <w:rFonts w:ascii="Times New Roman" w:hAnsi="Times New Roman" w:hint="eastAsia"/>
          <w:kern w:val="2"/>
          <w:sz w:val="28"/>
        </w:rPr>
        <w:t>1</w:t>
      </w:r>
      <w:r>
        <w:rPr>
          <w:rFonts w:ascii="Times New Roman" w:hAnsi="Times New Roman" w:hint="eastAsia"/>
          <w:kern w:val="2"/>
          <w:sz w:val="28"/>
        </w:rPr>
        <w:t>、</w:t>
      </w:r>
      <w:r>
        <w:rPr>
          <w:rFonts w:ascii="Times New Roman" w:hAnsi="Times New Roman"/>
          <w:kern w:val="2"/>
          <w:sz w:val="28"/>
        </w:rPr>
        <w:t>复试结束后，</w:t>
      </w:r>
      <w:r>
        <w:rPr>
          <w:rFonts w:ascii="Times New Roman" w:hAnsi="Times New Roman" w:hint="eastAsia"/>
          <w:kern w:val="2"/>
          <w:sz w:val="28"/>
        </w:rPr>
        <w:t>学院研究生招生工作领导小组审核</w:t>
      </w:r>
      <w:r>
        <w:rPr>
          <w:rFonts w:ascii="Times New Roman" w:hAnsi="Times New Roman"/>
          <w:kern w:val="2"/>
          <w:sz w:val="28"/>
        </w:rPr>
        <w:t>复试成绩，</w:t>
      </w:r>
      <w:r>
        <w:rPr>
          <w:rFonts w:ascii="Times New Roman" w:hAnsi="Times New Roman" w:hint="eastAsia"/>
          <w:kern w:val="2"/>
          <w:sz w:val="28"/>
        </w:rPr>
        <w:t>根据各专业（本科专业）学生的总成绩（学分加权平均分</w:t>
      </w:r>
      <w:r>
        <w:rPr>
          <w:rFonts w:ascii="Times New Roman" w:hAnsi="Times New Roman" w:hint="eastAsia"/>
          <w:kern w:val="2"/>
          <w:sz w:val="28"/>
        </w:rPr>
        <w:t>*0.6+</w:t>
      </w:r>
      <w:proofErr w:type="gramStart"/>
      <w:r>
        <w:rPr>
          <w:rFonts w:ascii="Times New Roman" w:hAnsi="Times New Roman" w:hint="eastAsia"/>
          <w:kern w:val="2"/>
          <w:sz w:val="28"/>
        </w:rPr>
        <w:t>复试分</w:t>
      </w:r>
      <w:proofErr w:type="gramEnd"/>
      <w:r>
        <w:rPr>
          <w:rFonts w:ascii="Times New Roman" w:hAnsi="Times New Roman" w:hint="eastAsia"/>
          <w:kern w:val="2"/>
          <w:sz w:val="28"/>
        </w:rPr>
        <w:t>*0.4</w:t>
      </w:r>
      <w:r>
        <w:rPr>
          <w:rFonts w:ascii="Times New Roman" w:hAnsi="Times New Roman" w:hint="eastAsia"/>
          <w:kern w:val="2"/>
          <w:sz w:val="28"/>
        </w:rPr>
        <w:t>）排序，如果总成绩出现并列者，根据学分加权平均分高低进行排序，如排序仍然相同则以外语六级、四级分数进行排序。根据各专业的录取指标按总分排序</w:t>
      </w:r>
      <w:r>
        <w:rPr>
          <w:rFonts w:ascii="Times New Roman" w:hAnsi="Times New Roman" w:hint="eastAsia"/>
          <w:color w:val="000000"/>
          <w:sz w:val="28"/>
          <w:szCs w:val="28"/>
        </w:rPr>
        <w:t>确定录取建议名单。</w:t>
      </w:r>
      <w:r>
        <w:rPr>
          <w:rFonts w:ascii="Times New Roman" w:hAnsi="Times New Roman" w:hint="eastAsia"/>
          <w:kern w:val="2"/>
          <w:sz w:val="28"/>
        </w:rPr>
        <w:t>复试总成绩不合格（成绩低于</w:t>
      </w:r>
      <w:r>
        <w:rPr>
          <w:rFonts w:ascii="Times New Roman" w:hAnsi="Times New Roman" w:hint="eastAsia"/>
          <w:kern w:val="2"/>
          <w:sz w:val="28"/>
        </w:rPr>
        <w:t>60</w:t>
      </w:r>
      <w:r>
        <w:rPr>
          <w:rFonts w:ascii="Times New Roman" w:hAnsi="Times New Roman" w:hint="eastAsia"/>
          <w:kern w:val="2"/>
          <w:sz w:val="28"/>
        </w:rPr>
        <w:t>分）的考生不予录取。无故不参加复试的考生不予录取。</w:t>
      </w:r>
    </w:p>
    <w:p w:rsidR="00055FB9" w:rsidRDefault="00FD73D2">
      <w:pPr>
        <w:pStyle w:val="a7"/>
        <w:shd w:val="clear" w:color="auto" w:fill="FEFEFE"/>
        <w:spacing w:before="0" w:beforeAutospacing="0" w:after="0" w:afterAutospacing="0" w:line="500" w:lineRule="exact"/>
        <w:ind w:firstLineChars="200" w:firstLine="560"/>
        <w:rPr>
          <w:rFonts w:ascii="Times New Roman" w:hAnsi="Times New Roman"/>
          <w:kern w:val="2"/>
          <w:sz w:val="28"/>
        </w:rPr>
      </w:pPr>
      <w:r>
        <w:rPr>
          <w:rFonts w:ascii="Times New Roman" w:hAnsi="Times New Roman" w:hint="eastAsia"/>
          <w:kern w:val="2"/>
          <w:sz w:val="28"/>
        </w:rPr>
        <w:t>2</w:t>
      </w:r>
      <w:r>
        <w:rPr>
          <w:rFonts w:ascii="Times New Roman" w:hAnsi="Times New Roman" w:hint="eastAsia"/>
          <w:kern w:val="2"/>
          <w:sz w:val="28"/>
        </w:rPr>
        <w:t>、凡录取的学生部分享受学业奖学金，学业奖学金等级分为一等、二等和无。奖学金的等级由学院研究生招生工作领导小组根据学生总成绩的排序和学校下达的指标数及相关规定确定。</w:t>
      </w:r>
    </w:p>
    <w:p w:rsidR="00055FB9" w:rsidRDefault="00FD73D2">
      <w:pPr>
        <w:spacing w:line="460" w:lineRule="exact"/>
        <w:ind w:firstLineChars="200" w:firstLine="560"/>
        <w:rPr>
          <w:rFonts w:cs="宋体"/>
          <w:sz w:val="28"/>
        </w:rPr>
      </w:pPr>
      <w:r>
        <w:rPr>
          <w:rFonts w:hint="eastAsia"/>
          <w:sz w:val="28"/>
        </w:rPr>
        <w:t>3</w:t>
      </w:r>
      <w:r>
        <w:rPr>
          <w:rFonts w:hint="eastAsia"/>
          <w:sz w:val="28"/>
        </w:rPr>
        <w:t>、</w:t>
      </w:r>
      <w:r>
        <w:rPr>
          <w:rFonts w:cs="宋体" w:hint="eastAsia"/>
          <w:sz w:val="28"/>
        </w:rPr>
        <w:t>对外校生源，凡来自于</w:t>
      </w:r>
      <w:r w:rsidR="00FB485E">
        <w:rPr>
          <w:rFonts w:cs="宋体" w:hint="eastAsia"/>
          <w:sz w:val="28"/>
        </w:rPr>
        <w:t>原</w:t>
      </w:r>
      <w:r>
        <w:rPr>
          <w:rFonts w:cs="宋体" w:hint="eastAsia"/>
          <w:sz w:val="28"/>
        </w:rPr>
        <w:t>“</w:t>
      </w:r>
      <w:r>
        <w:rPr>
          <w:rFonts w:cs="宋体"/>
          <w:sz w:val="28"/>
        </w:rPr>
        <w:t>985</w:t>
      </w:r>
      <w:r>
        <w:rPr>
          <w:rFonts w:cs="宋体" w:hint="eastAsia"/>
          <w:sz w:val="28"/>
        </w:rPr>
        <w:t>工程”高校的推免生第一学年享受一等学业奖学金，</w:t>
      </w:r>
      <w:r>
        <w:rPr>
          <w:rFonts w:cs="宋体"/>
          <w:sz w:val="28"/>
        </w:rPr>
        <w:t>专业</w:t>
      </w:r>
      <w:r>
        <w:rPr>
          <w:rFonts w:cs="宋体" w:hint="eastAsia"/>
          <w:sz w:val="28"/>
        </w:rPr>
        <w:t>综合</w:t>
      </w:r>
      <w:r>
        <w:rPr>
          <w:rFonts w:cs="宋体"/>
          <w:sz w:val="28"/>
        </w:rPr>
        <w:t>成绩排名</w:t>
      </w:r>
      <w:r>
        <w:rPr>
          <w:rFonts w:cs="宋体" w:hint="eastAsia"/>
          <w:sz w:val="28"/>
        </w:rPr>
        <w:t>前</w:t>
      </w:r>
      <w:r>
        <w:rPr>
          <w:rFonts w:cs="宋体"/>
          <w:sz w:val="28"/>
        </w:rPr>
        <w:t>10%</w:t>
      </w:r>
      <w:r>
        <w:rPr>
          <w:rFonts w:cs="宋体" w:hint="eastAsia"/>
          <w:sz w:val="28"/>
        </w:rPr>
        <w:t>者同时获得国家奖学金；来自于</w:t>
      </w:r>
      <w:r w:rsidR="00FB485E">
        <w:rPr>
          <w:rFonts w:cs="宋体" w:hint="eastAsia"/>
          <w:sz w:val="28"/>
        </w:rPr>
        <w:t>原</w:t>
      </w:r>
      <w:r>
        <w:rPr>
          <w:rFonts w:cs="宋体" w:hint="eastAsia"/>
          <w:sz w:val="28"/>
        </w:rPr>
        <w:t>“</w:t>
      </w:r>
      <w:r>
        <w:rPr>
          <w:rFonts w:cs="宋体"/>
          <w:sz w:val="28"/>
        </w:rPr>
        <w:t>211</w:t>
      </w:r>
      <w:r>
        <w:rPr>
          <w:rFonts w:cs="宋体" w:hint="eastAsia"/>
          <w:sz w:val="28"/>
        </w:rPr>
        <w:t>工程”高校的推免生第一学年享受二等以上（</w:t>
      </w:r>
      <w:r>
        <w:rPr>
          <w:rFonts w:cs="宋体"/>
          <w:sz w:val="28"/>
        </w:rPr>
        <w:t>含二等）</w:t>
      </w:r>
      <w:r>
        <w:rPr>
          <w:rFonts w:cs="宋体" w:hint="eastAsia"/>
          <w:sz w:val="28"/>
        </w:rPr>
        <w:t>学业奖</w:t>
      </w:r>
      <w:r>
        <w:rPr>
          <w:rFonts w:cs="宋体" w:hint="eastAsia"/>
          <w:sz w:val="28"/>
        </w:rPr>
        <w:lastRenderedPageBreak/>
        <w:t>学金，特别优秀的可以同时获得国家奖学金；来自</w:t>
      </w:r>
      <w:r>
        <w:rPr>
          <w:rFonts w:cs="宋体"/>
          <w:sz w:val="28"/>
        </w:rPr>
        <w:t>于一般院校的</w:t>
      </w:r>
      <w:r>
        <w:rPr>
          <w:rFonts w:cs="宋体" w:hint="eastAsia"/>
          <w:sz w:val="28"/>
        </w:rPr>
        <w:t>推免生</w:t>
      </w:r>
      <w:r>
        <w:rPr>
          <w:rFonts w:cs="宋体"/>
          <w:sz w:val="28"/>
        </w:rPr>
        <w:t>，</w:t>
      </w:r>
      <w:r>
        <w:rPr>
          <w:rFonts w:cs="宋体" w:hint="eastAsia"/>
          <w:sz w:val="28"/>
        </w:rPr>
        <w:t>综合</w:t>
      </w:r>
      <w:r>
        <w:rPr>
          <w:rFonts w:cs="宋体"/>
          <w:sz w:val="28"/>
        </w:rPr>
        <w:t>成绩</w:t>
      </w:r>
      <w:r>
        <w:rPr>
          <w:rFonts w:cs="宋体"/>
          <w:sz w:val="28"/>
        </w:rPr>
        <w:t>排名</w:t>
      </w:r>
      <w:r>
        <w:rPr>
          <w:rFonts w:cs="宋体" w:hint="eastAsia"/>
          <w:sz w:val="28"/>
        </w:rPr>
        <w:t>前</w:t>
      </w:r>
      <w:r>
        <w:rPr>
          <w:rFonts w:cs="宋体"/>
          <w:sz w:val="28"/>
        </w:rPr>
        <w:t>3%</w:t>
      </w:r>
      <w:r>
        <w:rPr>
          <w:rFonts w:cs="宋体" w:hint="eastAsia"/>
          <w:sz w:val="28"/>
        </w:rPr>
        <w:t>者</w:t>
      </w:r>
      <w:r>
        <w:rPr>
          <w:rFonts w:cs="宋体"/>
          <w:sz w:val="28"/>
        </w:rPr>
        <w:t>，</w:t>
      </w:r>
      <w:r>
        <w:rPr>
          <w:rFonts w:cs="宋体" w:hint="eastAsia"/>
          <w:sz w:val="28"/>
        </w:rPr>
        <w:t>第一学年享受二等以上（</w:t>
      </w:r>
      <w:r>
        <w:rPr>
          <w:rFonts w:cs="宋体"/>
          <w:sz w:val="28"/>
        </w:rPr>
        <w:t>含二等）</w:t>
      </w:r>
      <w:r>
        <w:rPr>
          <w:rFonts w:cs="宋体" w:hint="eastAsia"/>
          <w:sz w:val="28"/>
        </w:rPr>
        <w:t>学业奖学金。对本校生源，符合</w:t>
      </w:r>
      <w:r>
        <w:rPr>
          <w:rFonts w:cs="宋体"/>
          <w:sz w:val="28"/>
        </w:rPr>
        <w:t>《</w:t>
      </w:r>
      <w:r>
        <w:rPr>
          <w:rFonts w:cs="宋体" w:hint="eastAsia"/>
          <w:sz w:val="28"/>
        </w:rPr>
        <w:t>中国</w:t>
      </w:r>
      <w:r>
        <w:rPr>
          <w:rFonts w:cs="宋体"/>
          <w:sz w:val="28"/>
        </w:rPr>
        <w:t>矿业大学免试研究生推荐办法》</w:t>
      </w:r>
      <w:r>
        <w:rPr>
          <w:rFonts w:cs="宋体" w:hint="eastAsia"/>
          <w:sz w:val="28"/>
        </w:rPr>
        <w:t>第一款</w:t>
      </w:r>
      <w:r>
        <w:rPr>
          <w:rFonts w:cs="宋体"/>
          <w:sz w:val="28"/>
        </w:rPr>
        <w:t>“</w:t>
      </w:r>
      <w:r>
        <w:rPr>
          <w:rFonts w:cs="宋体" w:hint="eastAsia"/>
          <w:sz w:val="28"/>
        </w:rPr>
        <w:t>推荐</w:t>
      </w:r>
      <w:r>
        <w:rPr>
          <w:rFonts w:cs="宋体"/>
          <w:sz w:val="28"/>
        </w:rPr>
        <w:t>免试硕士研究生基本条件</w:t>
      </w:r>
      <w:r>
        <w:rPr>
          <w:rFonts w:cs="宋体"/>
          <w:sz w:val="28"/>
        </w:rPr>
        <w:t>”</w:t>
      </w:r>
      <w:r>
        <w:rPr>
          <w:rFonts w:cs="宋体" w:hint="eastAsia"/>
          <w:sz w:val="28"/>
        </w:rPr>
        <w:t>（即</w:t>
      </w:r>
      <w:r>
        <w:rPr>
          <w:rFonts w:cs="宋体"/>
          <w:sz w:val="28"/>
        </w:rPr>
        <w:t>非名额调剂生和特殊优秀生）</w:t>
      </w:r>
      <w:r>
        <w:rPr>
          <w:rFonts w:cs="宋体" w:hint="eastAsia"/>
          <w:sz w:val="28"/>
        </w:rPr>
        <w:t>的</w:t>
      </w:r>
      <w:r>
        <w:rPr>
          <w:rFonts w:cs="宋体"/>
          <w:sz w:val="28"/>
        </w:rPr>
        <w:t>推免生，</w:t>
      </w:r>
      <w:r>
        <w:rPr>
          <w:rFonts w:cs="宋体" w:hint="eastAsia"/>
          <w:sz w:val="28"/>
        </w:rPr>
        <w:t>第一学年享受二等以上（</w:t>
      </w:r>
      <w:r>
        <w:rPr>
          <w:rFonts w:cs="宋体"/>
          <w:sz w:val="28"/>
        </w:rPr>
        <w:t>含二等）</w:t>
      </w:r>
      <w:r>
        <w:rPr>
          <w:rFonts w:cs="宋体" w:hint="eastAsia"/>
          <w:sz w:val="28"/>
        </w:rPr>
        <w:t>学业奖学金；综合成绩排名前</w:t>
      </w:r>
      <w:r>
        <w:rPr>
          <w:rFonts w:cs="宋体"/>
          <w:sz w:val="28"/>
        </w:rPr>
        <w:t>5%</w:t>
      </w:r>
      <w:r>
        <w:rPr>
          <w:rFonts w:cs="宋体" w:hint="eastAsia"/>
          <w:sz w:val="28"/>
        </w:rPr>
        <w:t>者，第一学年享受一等学业奖学金，特别优秀的可以同时获得国家奖学金。来自</w:t>
      </w:r>
      <w:r w:rsidR="00FB485E">
        <w:rPr>
          <w:rFonts w:cs="宋体" w:hint="eastAsia"/>
          <w:sz w:val="28"/>
        </w:rPr>
        <w:t>原</w:t>
      </w:r>
      <w:r>
        <w:rPr>
          <w:rFonts w:cs="宋体" w:hint="eastAsia"/>
          <w:sz w:val="28"/>
        </w:rPr>
        <w:t>“</w:t>
      </w:r>
      <w:r>
        <w:rPr>
          <w:rFonts w:cs="宋体" w:hint="eastAsia"/>
          <w:sz w:val="28"/>
        </w:rPr>
        <w:t>985</w:t>
      </w:r>
      <w:r>
        <w:rPr>
          <w:rFonts w:cs="宋体" w:hint="eastAsia"/>
          <w:sz w:val="28"/>
        </w:rPr>
        <w:t>工程”高校的推免生和来自</w:t>
      </w:r>
      <w:r w:rsidR="00FB485E">
        <w:rPr>
          <w:rFonts w:cs="宋体" w:hint="eastAsia"/>
          <w:sz w:val="28"/>
        </w:rPr>
        <w:t>原</w:t>
      </w:r>
      <w:r>
        <w:rPr>
          <w:rFonts w:cs="宋体" w:hint="eastAsia"/>
          <w:sz w:val="28"/>
        </w:rPr>
        <w:t>“</w:t>
      </w:r>
      <w:r>
        <w:rPr>
          <w:rFonts w:cs="宋体" w:hint="eastAsia"/>
          <w:sz w:val="28"/>
        </w:rPr>
        <w:t>211</w:t>
      </w:r>
      <w:r>
        <w:rPr>
          <w:rFonts w:cs="宋体" w:hint="eastAsia"/>
          <w:sz w:val="28"/>
        </w:rPr>
        <w:t>工程”高校特别优秀的推免生第一学年由学科专项经费额外资助</w:t>
      </w:r>
      <w:r>
        <w:rPr>
          <w:rFonts w:cs="宋体" w:hint="eastAsia"/>
          <w:sz w:val="28"/>
        </w:rPr>
        <w:t>3000</w:t>
      </w:r>
      <w:r>
        <w:rPr>
          <w:rFonts w:cs="宋体" w:hint="eastAsia"/>
          <w:sz w:val="28"/>
        </w:rPr>
        <w:t>元。</w:t>
      </w:r>
    </w:p>
    <w:p w:rsidR="00055FB9" w:rsidRDefault="00FD73D2">
      <w:pPr>
        <w:pStyle w:val="a7"/>
        <w:shd w:val="clear" w:color="auto" w:fill="FEFEFE"/>
        <w:spacing w:before="0" w:beforeAutospacing="0" w:after="0" w:afterAutospacing="0" w:line="500" w:lineRule="exact"/>
        <w:ind w:firstLineChars="200" w:firstLine="560"/>
        <w:rPr>
          <w:rFonts w:ascii="Times New Roman" w:hAnsi="Times New Roman"/>
          <w:kern w:val="2"/>
          <w:sz w:val="28"/>
        </w:rPr>
      </w:pPr>
      <w:r>
        <w:rPr>
          <w:rFonts w:ascii="Times New Roman" w:hAnsi="Times New Roman" w:hint="eastAsia"/>
          <w:kern w:val="2"/>
          <w:sz w:val="28"/>
        </w:rPr>
        <w:t>4</w:t>
      </w:r>
      <w:r>
        <w:rPr>
          <w:rFonts w:ascii="Times New Roman" w:hAnsi="Times New Roman" w:hint="eastAsia"/>
          <w:kern w:val="2"/>
          <w:sz w:val="28"/>
        </w:rPr>
        <w:t>、待录取结果经学院公示无异议后，</w:t>
      </w:r>
      <w:r>
        <w:rPr>
          <w:rFonts w:ascii="Times New Roman" w:hAnsi="Times New Roman"/>
          <w:kern w:val="2"/>
          <w:sz w:val="28"/>
        </w:rPr>
        <w:t>上报</w:t>
      </w:r>
      <w:r>
        <w:rPr>
          <w:rFonts w:ascii="Times New Roman" w:hAnsi="Times New Roman" w:hint="eastAsia"/>
          <w:kern w:val="2"/>
          <w:sz w:val="28"/>
        </w:rPr>
        <w:t>学校推荐免试硕士研究生工作领导小组审核，学校将通过“推免服务系统”发出待录取通知，考生收到待录取通知后，须在</w:t>
      </w:r>
      <w:r>
        <w:rPr>
          <w:rFonts w:ascii="Times New Roman" w:hAnsi="Times New Roman" w:hint="eastAsia"/>
          <w:kern w:val="2"/>
          <w:sz w:val="28"/>
        </w:rPr>
        <w:t>24</w:t>
      </w:r>
      <w:r>
        <w:rPr>
          <w:rFonts w:ascii="Times New Roman" w:hAnsi="Times New Roman" w:hint="eastAsia"/>
          <w:kern w:val="2"/>
          <w:sz w:val="28"/>
        </w:rPr>
        <w:t>小时内通过“推免服务系统”确认录取，否则视为放弃。待录取考生名单经公示无异议后列入正式录取名单，被正式录取的考生不得参加统考。</w:t>
      </w:r>
    </w:p>
    <w:p w:rsidR="00055FB9" w:rsidRDefault="00FD73D2">
      <w:pPr>
        <w:spacing w:beforeLines="30" w:before="93" w:afterLines="30" w:after="93"/>
        <w:rPr>
          <w:b/>
          <w:bCs/>
          <w:sz w:val="28"/>
        </w:rPr>
      </w:pPr>
      <w:r>
        <w:rPr>
          <w:rFonts w:hint="eastAsia"/>
          <w:b/>
          <w:bCs/>
          <w:sz w:val="28"/>
        </w:rPr>
        <w:t>六</w:t>
      </w:r>
      <w:r>
        <w:rPr>
          <w:b/>
          <w:bCs/>
          <w:sz w:val="28"/>
        </w:rPr>
        <w:t>、本方案由</w:t>
      </w:r>
      <w:r>
        <w:rPr>
          <w:rFonts w:hint="eastAsia"/>
          <w:b/>
          <w:bCs/>
          <w:sz w:val="28"/>
        </w:rPr>
        <w:t>我院研究生招生</w:t>
      </w:r>
      <w:r>
        <w:rPr>
          <w:b/>
          <w:bCs/>
          <w:sz w:val="28"/>
        </w:rPr>
        <w:t>工作</w:t>
      </w:r>
      <w:r>
        <w:rPr>
          <w:rFonts w:hint="eastAsia"/>
          <w:b/>
          <w:bCs/>
          <w:sz w:val="28"/>
        </w:rPr>
        <w:t>领导</w:t>
      </w:r>
      <w:r>
        <w:rPr>
          <w:b/>
          <w:bCs/>
          <w:sz w:val="28"/>
        </w:rPr>
        <w:t>小组负责解释。</w:t>
      </w:r>
    </w:p>
    <w:p w:rsidR="00055FB9" w:rsidRDefault="00055FB9">
      <w:pPr>
        <w:spacing w:line="400" w:lineRule="exact"/>
        <w:jc w:val="right"/>
        <w:rPr>
          <w:sz w:val="28"/>
        </w:rPr>
      </w:pPr>
    </w:p>
    <w:p w:rsidR="00055FB9" w:rsidRDefault="00FD73D2">
      <w:pPr>
        <w:spacing w:line="400" w:lineRule="exact"/>
        <w:jc w:val="right"/>
        <w:rPr>
          <w:b/>
          <w:bCs/>
          <w:sz w:val="28"/>
        </w:rPr>
      </w:pPr>
      <w:r>
        <w:rPr>
          <w:rFonts w:hint="eastAsia"/>
          <w:b/>
          <w:bCs/>
          <w:sz w:val="28"/>
        </w:rPr>
        <w:t>化工学院研究生招生</w:t>
      </w:r>
      <w:r>
        <w:rPr>
          <w:rFonts w:hint="eastAsia"/>
          <w:b/>
          <w:bCs/>
          <w:sz w:val="28"/>
        </w:rPr>
        <w:t>工作</w:t>
      </w:r>
      <w:r>
        <w:rPr>
          <w:rFonts w:hint="eastAsia"/>
          <w:b/>
          <w:bCs/>
          <w:sz w:val="28"/>
        </w:rPr>
        <w:t>领导小组</w:t>
      </w:r>
    </w:p>
    <w:p w:rsidR="00055FB9" w:rsidRDefault="00FD73D2">
      <w:pPr>
        <w:spacing w:beforeLines="100" w:before="312" w:line="400" w:lineRule="exact"/>
        <w:ind w:leftChars="2356" w:left="4948" w:firstLineChars="250" w:firstLine="703"/>
        <w:rPr>
          <w:b/>
          <w:bCs/>
          <w:sz w:val="28"/>
        </w:rPr>
      </w:pPr>
      <w:r>
        <w:rPr>
          <w:rFonts w:hint="eastAsia"/>
          <w:b/>
          <w:bCs/>
          <w:sz w:val="28"/>
        </w:rPr>
        <w:t>20</w:t>
      </w:r>
      <w:r>
        <w:rPr>
          <w:rFonts w:hint="eastAsia"/>
          <w:b/>
          <w:bCs/>
          <w:sz w:val="28"/>
        </w:rPr>
        <w:t>20</w:t>
      </w:r>
      <w:r>
        <w:rPr>
          <w:rFonts w:hint="eastAsia"/>
          <w:b/>
          <w:bCs/>
          <w:sz w:val="28"/>
        </w:rPr>
        <w:t>年</w:t>
      </w:r>
      <w:r>
        <w:rPr>
          <w:rFonts w:hint="eastAsia"/>
          <w:b/>
          <w:bCs/>
          <w:sz w:val="28"/>
        </w:rPr>
        <w:t>9</w:t>
      </w:r>
      <w:r>
        <w:rPr>
          <w:rFonts w:hint="eastAsia"/>
          <w:b/>
          <w:bCs/>
          <w:sz w:val="28"/>
        </w:rPr>
        <w:t>月</w:t>
      </w:r>
      <w:r>
        <w:rPr>
          <w:rFonts w:hint="eastAsia"/>
          <w:b/>
          <w:bCs/>
          <w:sz w:val="28"/>
        </w:rPr>
        <w:t>2</w:t>
      </w:r>
      <w:r>
        <w:rPr>
          <w:rFonts w:hint="eastAsia"/>
          <w:b/>
          <w:bCs/>
          <w:sz w:val="28"/>
        </w:rPr>
        <w:t>4</w:t>
      </w:r>
      <w:r>
        <w:rPr>
          <w:rFonts w:hint="eastAsia"/>
          <w:b/>
          <w:bCs/>
          <w:sz w:val="28"/>
        </w:rPr>
        <w:t>日</w:t>
      </w:r>
    </w:p>
    <w:sectPr w:rsidR="00055FB9">
      <w:headerReference w:type="default" r:id="rId8"/>
      <w:pgSz w:w="11906" w:h="16838"/>
      <w:pgMar w:top="1134" w:right="1418" w:bottom="1134" w:left="1559"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3D2" w:rsidRDefault="00FD73D2">
      <w:r>
        <w:separator/>
      </w:r>
    </w:p>
  </w:endnote>
  <w:endnote w:type="continuationSeparator" w:id="0">
    <w:p w:rsidR="00FD73D2" w:rsidRDefault="00FD7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3D2" w:rsidRDefault="00FD73D2">
      <w:r>
        <w:separator/>
      </w:r>
    </w:p>
  </w:footnote>
  <w:footnote w:type="continuationSeparator" w:id="0">
    <w:p w:rsidR="00FD73D2" w:rsidRDefault="00FD7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FB9" w:rsidRDefault="00055FB9">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5D4"/>
    <w:rsid w:val="00002F54"/>
    <w:rsid w:val="00003023"/>
    <w:rsid w:val="000035DE"/>
    <w:rsid w:val="00007B70"/>
    <w:rsid w:val="00031266"/>
    <w:rsid w:val="00031F38"/>
    <w:rsid w:val="000373EA"/>
    <w:rsid w:val="00040373"/>
    <w:rsid w:val="000415EC"/>
    <w:rsid w:val="0004634A"/>
    <w:rsid w:val="00047261"/>
    <w:rsid w:val="00055FB9"/>
    <w:rsid w:val="00060004"/>
    <w:rsid w:val="00062050"/>
    <w:rsid w:val="000637CB"/>
    <w:rsid w:val="0008651C"/>
    <w:rsid w:val="00090B0F"/>
    <w:rsid w:val="00092D24"/>
    <w:rsid w:val="000B2F38"/>
    <w:rsid w:val="000B594F"/>
    <w:rsid w:val="000D2084"/>
    <w:rsid w:val="000D5A35"/>
    <w:rsid w:val="000D7D02"/>
    <w:rsid w:val="00112F92"/>
    <w:rsid w:val="00122E5D"/>
    <w:rsid w:val="001431DD"/>
    <w:rsid w:val="0014750D"/>
    <w:rsid w:val="001513E7"/>
    <w:rsid w:val="00152D41"/>
    <w:rsid w:val="001539D5"/>
    <w:rsid w:val="00164389"/>
    <w:rsid w:val="00175838"/>
    <w:rsid w:val="00180CA1"/>
    <w:rsid w:val="00182AF4"/>
    <w:rsid w:val="0018529D"/>
    <w:rsid w:val="001903B4"/>
    <w:rsid w:val="00191A3B"/>
    <w:rsid w:val="001970B5"/>
    <w:rsid w:val="00197780"/>
    <w:rsid w:val="001A307A"/>
    <w:rsid w:val="001A6220"/>
    <w:rsid w:val="001B13C2"/>
    <w:rsid w:val="001B3601"/>
    <w:rsid w:val="001C3C77"/>
    <w:rsid w:val="001C3D86"/>
    <w:rsid w:val="001C4579"/>
    <w:rsid w:val="001C4B2F"/>
    <w:rsid w:val="001C56B9"/>
    <w:rsid w:val="001D56A7"/>
    <w:rsid w:val="001E0022"/>
    <w:rsid w:val="001E3C59"/>
    <w:rsid w:val="001E5D40"/>
    <w:rsid w:val="001F0E48"/>
    <w:rsid w:val="001F596F"/>
    <w:rsid w:val="00213BCC"/>
    <w:rsid w:val="00217394"/>
    <w:rsid w:val="00222242"/>
    <w:rsid w:val="002256DE"/>
    <w:rsid w:val="00230F42"/>
    <w:rsid w:val="00235F3C"/>
    <w:rsid w:val="00243642"/>
    <w:rsid w:val="00257530"/>
    <w:rsid w:val="0025790C"/>
    <w:rsid w:val="002665CA"/>
    <w:rsid w:val="00277D77"/>
    <w:rsid w:val="00281D17"/>
    <w:rsid w:val="002834A2"/>
    <w:rsid w:val="00283537"/>
    <w:rsid w:val="00285B85"/>
    <w:rsid w:val="00291227"/>
    <w:rsid w:val="00295C0A"/>
    <w:rsid w:val="002B2CD6"/>
    <w:rsid w:val="002B746B"/>
    <w:rsid w:val="002C397B"/>
    <w:rsid w:val="002C39C3"/>
    <w:rsid w:val="002D67FD"/>
    <w:rsid w:val="002F0F99"/>
    <w:rsid w:val="002F5ECD"/>
    <w:rsid w:val="002F673F"/>
    <w:rsid w:val="00302ED7"/>
    <w:rsid w:val="00304D87"/>
    <w:rsid w:val="00306EFC"/>
    <w:rsid w:val="00313C67"/>
    <w:rsid w:val="00315C80"/>
    <w:rsid w:val="00320D85"/>
    <w:rsid w:val="0032469C"/>
    <w:rsid w:val="0032589D"/>
    <w:rsid w:val="0032606C"/>
    <w:rsid w:val="00332DB9"/>
    <w:rsid w:val="0034535F"/>
    <w:rsid w:val="003474B5"/>
    <w:rsid w:val="003540F3"/>
    <w:rsid w:val="00367E90"/>
    <w:rsid w:val="00384203"/>
    <w:rsid w:val="003843E5"/>
    <w:rsid w:val="003A0473"/>
    <w:rsid w:val="003D79A1"/>
    <w:rsid w:val="003D7FA2"/>
    <w:rsid w:val="004014D2"/>
    <w:rsid w:val="004077EF"/>
    <w:rsid w:val="00412A59"/>
    <w:rsid w:val="0041695A"/>
    <w:rsid w:val="00420350"/>
    <w:rsid w:val="00420727"/>
    <w:rsid w:val="00420D0F"/>
    <w:rsid w:val="0042518A"/>
    <w:rsid w:val="004573C4"/>
    <w:rsid w:val="0046243F"/>
    <w:rsid w:val="00467549"/>
    <w:rsid w:val="00470A9D"/>
    <w:rsid w:val="00474B93"/>
    <w:rsid w:val="004C0BA5"/>
    <w:rsid w:val="004C1855"/>
    <w:rsid w:val="004C259D"/>
    <w:rsid w:val="004C5D71"/>
    <w:rsid w:val="004C6E27"/>
    <w:rsid w:val="004D35AD"/>
    <w:rsid w:val="004E0EA6"/>
    <w:rsid w:val="004F1F9B"/>
    <w:rsid w:val="004F31FB"/>
    <w:rsid w:val="00520101"/>
    <w:rsid w:val="00523DF5"/>
    <w:rsid w:val="005253F3"/>
    <w:rsid w:val="00526D08"/>
    <w:rsid w:val="00531975"/>
    <w:rsid w:val="005325D1"/>
    <w:rsid w:val="00532839"/>
    <w:rsid w:val="005413AB"/>
    <w:rsid w:val="00545029"/>
    <w:rsid w:val="00547062"/>
    <w:rsid w:val="00555B17"/>
    <w:rsid w:val="00564A83"/>
    <w:rsid w:val="005733F7"/>
    <w:rsid w:val="00582DFC"/>
    <w:rsid w:val="00587050"/>
    <w:rsid w:val="00594258"/>
    <w:rsid w:val="00597C42"/>
    <w:rsid w:val="005A1086"/>
    <w:rsid w:val="005C2486"/>
    <w:rsid w:val="005C577B"/>
    <w:rsid w:val="005D2485"/>
    <w:rsid w:val="005D3AF0"/>
    <w:rsid w:val="005E1066"/>
    <w:rsid w:val="005E1F0E"/>
    <w:rsid w:val="005E63C8"/>
    <w:rsid w:val="005F1200"/>
    <w:rsid w:val="005F4B57"/>
    <w:rsid w:val="00610FDC"/>
    <w:rsid w:val="00616819"/>
    <w:rsid w:val="006173E5"/>
    <w:rsid w:val="006220C9"/>
    <w:rsid w:val="0063205D"/>
    <w:rsid w:val="00635A6F"/>
    <w:rsid w:val="0063679A"/>
    <w:rsid w:val="00644FF2"/>
    <w:rsid w:val="00645608"/>
    <w:rsid w:val="0065273C"/>
    <w:rsid w:val="00687A32"/>
    <w:rsid w:val="006919FF"/>
    <w:rsid w:val="006B362E"/>
    <w:rsid w:val="006C5921"/>
    <w:rsid w:val="006E0CB4"/>
    <w:rsid w:val="006E43C9"/>
    <w:rsid w:val="006E4B2D"/>
    <w:rsid w:val="006E6E35"/>
    <w:rsid w:val="006E7C46"/>
    <w:rsid w:val="006F3849"/>
    <w:rsid w:val="00701F72"/>
    <w:rsid w:val="00703198"/>
    <w:rsid w:val="007147B7"/>
    <w:rsid w:val="00734390"/>
    <w:rsid w:val="0073655E"/>
    <w:rsid w:val="0073770A"/>
    <w:rsid w:val="00757AA2"/>
    <w:rsid w:val="00761A28"/>
    <w:rsid w:val="00762BB3"/>
    <w:rsid w:val="007631B9"/>
    <w:rsid w:val="00780E29"/>
    <w:rsid w:val="007850C9"/>
    <w:rsid w:val="00796F7F"/>
    <w:rsid w:val="007979F5"/>
    <w:rsid w:val="007A3CC9"/>
    <w:rsid w:val="007A3FE8"/>
    <w:rsid w:val="007C55C2"/>
    <w:rsid w:val="007C55D4"/>
    <w:rsid w:val="007C74E6"/>
    <w:rsid w:val="007D3138"/>
    <w:rsid w:val="007E00CD"/>
    <w:rsid w:val="007F2C5A"/>
    <w:rsid w:val="00804C3F"/>
    <w:rsid w:val="00824A2B"/>
    <w:rsid w:val="00830671"/>
    <w:rsid w:val="00830A31"/>
    <w:rsid w:val="0083231B"/>
    <w:rsid w:val="00844FCF"/>
    <w:rsid w:val="00863DD3"/>
    <w:rsid w:val="00864003"/>
    <w:rsid w:val="00873C3B"/>
    <w:rsid w:val="008803C7"/>
    <w:rsid w:val="008902C6"/>
    <w:rsid w:val="00893604"/>
    <w:rsid w:val="00894216"/>
    <w:rsid w:val="008B37E8"/>
    <w:rsid w:val="008D0D30"/>
    <w:rsid w:val="008E426D"/>
    <w:rsid w:val="008E5003"/>
    <w:rsid w:val="008E7C09"/>
    <w:rsid w:val="009027CE"/>
    <w:rsid w:val="009039FD"/>
    <w:rsid w:val="0092196F"/>
    <w:rsid w:val="0092532F"/>
    <w:rsid w:val="00930D6F"/>
    <w:rsid w:val="00932A4C"/>
    <w:rsid w:val="0094119C"/>
    <w:rsid w:val="0095602A"/>
    <w:rsid w:val="0096406F"/>
    <w:rsid w:val="0096576A"/>
    <w:rsid w:val="00975058"/>
    <w:rsid w:val="00980125"/>
    <w:rsid w:val="00992F91"/>
    <w:rsid w:val="009C7E1A"/>
    <w:rsid w:val="009D52AD"/>
    <w:rsid w:val="009E2197"/>
    <w:rsid w:val="009E2B0D"/>
    <w:rsid w:val="00A07869"/>
    <w:rsid w:val="00A1065F"/>
    <w:rsid w:val="00A1171F"/>
    <w:rsid w:val="00A14638"/>
    <w:rsid w:val="00A1771C"/>
    <w:rsid w:val="00A20D54"/>
    <w:rsid w:val="00A227E5"/>
    <w:rsid w:val="00A30B48"/>
    <w:rsid w:val="00A31EA7"/>
    <w:rsid w:val="00A32B56"/>
    <w:rsid w:val="00A32D3B"/>
    <w:rsid w:val="00A41E67"/>
    <w:rsid w:val="00A46ABD"/>
    <w:rsid w:val="00A46B73"/>
    <w:rsid w:val="00A551D3"/>
    <w:rsid w:val="00A6025F"/>
    <w:rsid w:val="00A62B28"/>
    <w:rsid w:val="00A701F8"/>
    <w:rsid w:val="00A739F8"/>
    <w:rsid w:val="00A82FA5"/>
    <w:rsid w:val="00A90E96"/>
    <w:rsid w:val="00A91B85"/>
    <w:rsid w:val="00A93321"/>
    <w:rsid w:val="00A946D5"/>
    <w:rsid w:val="00A95203"/>
    <w:rsid w:val="00AD02ED"/>
    <w:rsid w:val="00AD26C7"/>
    <w:rsid w:val="00AD7F44"/>
    <w:rsid w:val="00AE0B4D"/>
    <w:rsid w:val="00AE1FEA"/>
    <w:rsid w:val="00AF6909"/>
    <w:rsid w:val="00B11679"/>
    <w:rsid w:val="00B1570E"/>
    <w:rsid w:val="00B16A45"/>
    <w:rsid w:val="00B2058B"/>
    <w:rsid w:val="00B45EA3"/>
    <w:rsid w:val="00B50870"/>
    <w:rsid w:val="00B628A6"/>
    <w:rsid w:val="00B7797E"/>
    <w:rsid w:val="00B8346A"/>
    <w:rsid w:val="00BA0AC5"/>
    <w:rsid w:val="00BA1265"/>
    <w:rsid w:val="00BA74CE"/>
    <w:rsid w:val="00BB669B"/>
    <w:rsid w:val="00BD6D02"/>
    <w:rsid w:val="00C03CE4"/>
    <w:rsid w:val="00C041A7"/>
    <w:rsid w:val="00C059BF"/>
    <w:rsid w:val="00C244C4"/>
    <w:rsid w:val="00C24C6D"/>
    <w:rsid w:val="00C252D5"/>
    <w:rsid w:val="00C27F72"/>
    <w:rsid w:val="00C425D0"/>
    <w:rsid w:val="00C540C6"/>
    <w:rsid w:val="00C561CD"/>
    <w:rsid w:val="00C62AD5"/>
    <w:rsid w:val="00C70E76"/>
    <w:rsid w:val="00C73568"/>
    <w:rsid w:val="00C8081F"/>
    <w:rsid w:val="00C84383"/>
    <w:rsid w:val="00C97BB0"/>
    <w:rsid w:val="00CA7AA1"/>
    <w:rsid w:val="00CB4D57"/>
    <w:rsid w:val="00CB5FDF"/>
    <w:rsid w:val="00CB60EF"/>
    <w:rsid w:val="00D06949"/>
    <w:rsid w:val="00D162E4"/>
    <w:rsid w:val="00D30DB5"/>
    <w:rsid w:val="00D3496B"/>
    <w:rsid w:val="00D35172"/>
    <w:rsid w:val="00D446CE"/>
    <w:rsid w:val="00D65999"/>
    <w:rsid w:val="00D666DE"/>
    <w:rsid w:val="00D66FD2"/>
    <w:rsid w:val="00D6769B"/>
    <w:rsid w:val="00D70B1D"/>
    <w:rsid w:val="00D7138D"/>
    <w:rsid w:val="00D90B9A"/>
    <w:rsid w:val="00D93BA8"/>
    <w:rsid w:val="00D93BC5"/>
    <w:rsid w:val="00D9519E"/>
    <w:rsid w:val="00DA1672"/>
    <w:rsid w:val="00DA3316"/>
    <w:rsid w:val="00DA47B1"/>
    <w:rsid w:val="00DB407D"/>
    <w:rsid w:val="00DB4367"/>
    <w:rsid w:val="00DB530E"/>
    <w:rsid w:val="00DB5782"/>
    <w:rsid w:val="00DC2616"/>
    <w:rsid w:val="00DC7330"/>
    <w:rsid w:val="00DD174A"/>
    <w:rsid w:val="00DD197A"/>
    <w:rsid w:val="00DD43FE"/>
    <w:rsid w:val="00DE03FD"/>
    <w:rsid w:val="00DE14E5"/>
    <w:rsid w:val="00DE2432"/>
    <w:rsid w:val="00DF3E79"/>
    <w:rsid w:val="00E06240"/>
    <w:rsid w:val="00E10E63"/>
    <w:rsid w:val="00E12B1C"/>
    <w:rsid w:val="00E14AF2"/>
    <w:rsid w:val="00E201C9"/>
    <w:rsid w:val="00E369FB"/>
    <w:rsid w:val="00E371EF"/>
    <w:rsid w:val="00E40897"/>
    <w:rsid w:val="00E50B44"/>
    <w:rsid w:val="00E51D2D"/>
    <w:rsid w:val="00E55D96"/>
    <w:rsid w:val="00E56A01"/>
    <w:rsid w:val="00E62495"/>
    <w:rsid w:val="00E70434"/>
    <w:rsid w:val="00E77617"/>
    <w:rsid w:val="00E85F71"/>
    <w:rsid w:val="00E9475B"/>
    <w:rsid w:val="00E972AE"/>
    <w:rsid w:val="00EA0705"/>
    <w:rsid w:val="00EA69F0"/>
    <w:rsid w:val="00EA773F"/>
    <w:rsid w:val="00EE29F7"/>
    <w:rsid w:val="00EE3BB1"/>
    <w:rsid w:val="00EF134E"/>
    <w:rsid w:val="00EF1A8D"/>
    <w:rsid w:val="00EF6A89"/>
    <w:rsid w:val="00F25FCB"/>
    <w:rsid w:val="00F27EF4"/>
    <w:rsid w:val="00F433B7"/>
    <w:rsid w:val="00F46418"/>
    <w:rsid w:val="00F46FE9"/>
    <w:rsid w:val="00F57D91"/>
    <w:rsid w:val="00F6189C"/>
    <w:rsid w:val="00F62CF6"/>
    <w:rsid w:val="00FB485E"/>
    <w:rsid w:val="00FB5972"/>
    <w:rsid w:val="00FB7163"/>
    <w:rsid w:val="00FD73D2"/>
    <w:rsid w:val="00FE3AA1"/>
    <w:rsid w:val="00FF64BB"/>
    <w:rsid w:val="03114052"/>
    <w:rsid w:val="063C3BAE"/>
    <w:rsid w:val="06584B5B"/>
    <w:rsid w:val="09063E69"/>
    <w:rsid w:val="0DBC0C36"/>
    <w:rsid w:val="0FC57D05"/>
    <w:rsid w:val="12BF7091"/>
    <w:rsid w:val="13744E04"/>
    <w:rsid w:val="179E1989"/>
    <w:rsid w:val="18E8709D"/>
    <w:rsid w:val="1C062EE0"/>
    <w:rsid w:val="1CD716E6"/>
    <w:rsid w:val="1F5E162A"/>
    <w:rsid w:val="22E75E98"/>
    <w:rsid w:val="23BC2257"/>
    <w:rsid w:val="247C1FB0"/>
    <w:rsid w:val="2649053A"/>
    <w:rsid w:val="28341A81"/>
    <w:rsid w:val="288A39D5"/>
    <w:rsid w:val="29BA6EA6"/>
    <w:rsid w:val="31D642A1"/>
    <w:rsid w:val="32721688"/>
    <w:rsid w:val="36147FAE"/>
    <w:rsid w:val="37DE7307"/>
    <w:rsid w:val="398B16EE"/>
    <w:rsid w:val="39C8201D"/>
    <w:rsid w:val="3A3C3C23"/>
    <w:rsid w:val="3DB30339"/>
    <w:rsid w:val="3DD725F0"/>
    <w:rsid w:val="3F0C3FDE"/>
    <w:rsid w:val="43CC083D"/>
    <w:rsid w:val="467408F6"/>
    <w:rsid w:val="490C7DA0"/>
    <w:rsid w:val="492F7C10"/>
    <w:rsid w:val="4A5D7A56"/>
    <w:rsid w:val="4C6968DC"/>
    <w:rsid w:val="4CFC5F6F"/>
    <w:rsid w:val="4EB6160D"/>
    <w:rsid w:val="52DA536D"/>
    <w:rsid w:val="53860C03"/>
    <w:rsid w:val="55CA0C6C"/>
    <w:rsid w:val="55CE1E4E"/>
    <w:rsid w:val="5745396A"/>
    <w:rsid w:val="59282D1A"/>
    <w:rsid w:val="5E2660A1"/>
    <w:rsid w:val="60D912A4"/>
    <w:rsid w:val="61063E26"/>
    <w:rsid w:val="61AD1B57"/>
    <w:rsid w:val="62F46FFC"/>
    <w:rsid w:val="67A27FE6"/>
    <w:rsid w:val="688B72DF"/>
    <w:rsid w:val="68A653A6"/>
    <w:rsid w:val="6A764483"/>
    <w:rsid w:val="6B974792"/>
    <w:rsid w:val="75D71100"/>
    <w:rsid w:val="76BB0C17"/>
    <w:rsid w:val="7B2432D8"/>
    <w:rsid w:val="7B3F7E47"/>
    <w:rsid w:val="7F667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C24F8A"/>
  <w15:docId w15:val="{1A970A9C-F8BA-4D6C-8903-BA235B5D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 w:type="character" w:styleId="a8">
    <w:name w:val="Strong"/>
    <w:qFormat/>
    <w:rPr>
      <w:b/>
      <w:bCs/>
    </w:rPr>
  </w:style>
  <w:style w:type="character" w:styleId="a9">
    <w:name w:val="Hyperlink"/>
    <w:qFormat/>
    <w:rPr>
      <w:color w:val="000000"/>
      <w:u w:val="none"/>
    </w:rPr>
  </w:style>
  <w:style w:type="character" w:customStyle="1" w:styleId="style31">
    <w:name w:val="style31"/>
    <w:qFormat/>
    <w:rPr>
      <w:color w:val="FF0000"/>
    </w:rPr>
  </w:style>
  <w:style w:type="character" w:customStyle="1" w:styleId="CharChar1">
    <w:name w:val="Char Char1"/>
    <w:qFormat/>
    <w:rPr>
      <w:kern w:val="2"/>
      <w:sz w:val="18"/>
      <w:szCs w:val="18"/>
    </w:rPr>
  </w:style>
  <w:style w:type="character" w:customStyle="1" w:styleId="CharChar">
    <w:name w:val="Char Char"/>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9CB6AB-2C37-46A2-B47C-A02399601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356</Words>
  <Characters>2035</Characters>
  <Application>Microsoft Office Word</Application>
  <DocSecurity>0</DocSecurity>
  <Lines>16</Lines>
  <Paragraphs>4</Paragraphs>
  <ScaleCrop>false</ScaleCrop>
  <Company>Microsoft</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化工学院2004年硕士研究生复试录取方案</dc:title>
  <dc:creator>Billgates</dc:creator>
  <cp:lastModifiedBy>张婷婷</cp:lastModifiedBy>
  <cp:revision>2</cp:revision>
  <cp:lastPrinted>2013-10-11T07:16:00Z</cp:lastPrinted>
  <dcterms:created xsi:type="dcterms:W3CDTF">2020-09-23T08:25:00Z</dcterms:created>
  <dcterms:modified xsi:type="dcterms:W3CDTF">2020-09-23T08:25:00Z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